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EDEDED" w:themeColor="accent3" w:themeTint="33"/>
  <w:body>
    <w:p w14:paraId="147C6B83" w14:textId="17CC346B" w:rsidR="000F6933" w:rsidRDefault="00657873" w:rsidP="003B12EF">
      <w:pPr>
        <w:keepNext/>
        <w:keepLines/>
        <w:spacing w:before="240" w:after="0"/>
        <w:ind w:left="284"/>
        <w:outlineLvl w:val="0"/>
        <w:rPr>
          <w:rFonts w:ascii="Calibri Light" w:eastAsia="Times New Roman" w:hAnsi="Calibri Light" w:cs="Times New Roman"/>
          <w:color w:val="2F5496"/>
          <w:sz w:val="32"/>
          <w:szCs w:val="32"/>
          <w:lang w:val="mk-MK"/>
        </w:rPr>
      </w:pPr>
      <w:r>
        <w:rPr>
          <w:noProof/>
        </w:rPr>
        <mc:AlternateContent>
          <mc:Choice Requires="wps">
            <w:drawing>
              <wp:anchor distT="0" distB="0" distL="114300" distR="114300" simplePos="0" relativeHeight="251743232" behindDoc="0" locked="0" layoutInCell="1" allowOverlap="1" wp14:anchorId="62C3B4E7" wp14:editId="1003B6E7">
                <wp:simplePos x="0" y="0"/>
                <wp:positionH relativeFrom="margin">
                  <wp:align>center</wp:align>
                </wp:positionH>
                <wp:positionV relativeFrom="paragraph">
                  <wp:posOffset>714375</wp:posOffset>
                </wp:positionV>
                <wp:extent cx="6381750" cy="4133850"/>
                <wp:effectExtent l="0" t="0" r="0" b="0"/>
                <wp:wrapSquare wrapText="bothSides"/>
                <wp:docPr id="520036497" name="Text Box 1"/>
                <wp:cNvGraphicFramePr/>
                <a:graphic xmlns:a="http://schemas.openxmlformats.org/drawingml/2006/main">
                  <a:graphicData uri="http://schemas.microsoft.com/office/word/2010/wordprocessingShape">
                    <wps:wsp>
                      <wps:cNvSpPr txBox="1"/>
                      <wps:spPr>
                        <a:xfrm>
                          <a:off x="0" y="0"/>
                          <a:ext cx="6381750" cy="4133850"/>
                        </a:xfrm>
                        <a:prstGeom prst="rect">
                          <a:avLst/>
                        </a:prstGeom>
                        <a:noFill/>
                        <a:ln>
                          <a:noFill/>
                        </a:ln>
                      </wps:spPr>
                      <wps:txbx>
                        <w:txbxContent>
                          <w:p w14:paraId="2C5025DE" w14:textId="77777777" w:rsidR="0079738A" w:rsidRPr="0079738A" w:rsidRDefault="0079738A" w:rsidP="0079738A">
                            <w:pPr>
                              <w:keepNext/>
                              <w:keepLines/>
                              <w:spacing w:before="240" w:after="0"/>
                              <w:ind w:left="284"/>
                              <w:jc w:val="center"/>
                              <w:outlineLvl w:val="0"/>
                              <w:rPr>
                                <w:rFonts w:ascii="Calibri Light" w:eastAsia="Times New Roman" w:hAnsi="Calibri Light" w:cs="Times New Roman"/>
                                <w:b/>
                                <w:color w:val="262626" w:themeColor="text1" w:themeTint="D9"/>
                                <w:sz w:val="80"/>
                                <w:szCs w:val="80"/>
                                <w:lang w:val="mk-MK"/>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79738A">
                              <w:rPr>
                                <w:rFonts w:ascii="Calibri Light" w:eastAsia="Times New Roman" w:hAnsi="Calibri Light" w:cs="Times New Roman"/>
                                <w:b/>
                                <w:color w:val="262626" w:themeColor="text1" w:themeTint="D9"/>
                                <w:sz w:val="80"/>
                                <w:szCs w:val="80"/>
                                <w:lang w:val="mk-MK"/>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Анализа на постојните истражувачки инфраструктури во Република Северна Македонија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C3B4E7" id="_x0000_t202" coordsize="21600,21600" o:spt="202" path="m,l,21600r21600,l21600,xe">
                <v:stroke joinstyle="miter"/>
                <v:path gradientshapeok="t" o:connecttype="rect"/>
              </v:shapetype>
              <v:shape id="Text Box 1" o:spid="_x0000_s1026" type="#_x0000_t202" style="position:absolute;left:0;text-align:left;margin-left:0;margin-top:56.25pt;width:502.5pt;height:325.5pt;z-index:251743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" filled="f" stroked="f">
                <v:fill o:detectmouseclick="t"/>
                <v:textbox>
                  <w:txbxContent>
                    <w:p w14:paraId="2C5025DE" w14:textId="77777777" w:rsidR="0079738A" w:rsidRPr="0079738A" w:rsidRDefault="0079738A" w:rsidP="0079738A">
                      <w:pPr>
                        <w:keepNext/>
                        <w:keepLines/>
                        <w:spacing w:before="240" w:after="0"/>
                        <w:ind w:left="284"/>
                        <w:jc w:val="center"/>
                        <w:outlineLvl w:val="0"/>
                        <w:rPr>
                          <w:rFonts w:ascii="Calibri Light" w:eastAsia="Times New Roman" w:hAnsi="Calibri Light" w:cs="Times New Roman"/>
                          <w:b/>
                          <w:color w:val="262626" w:themeColor="text1" w:themeTint="D9"/>
                          <w:sz w:val="80"/>
                          <w:szCs w:val="80"/>
                          <w:lang w:val="mk-MK"/>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79738A">
                        <w:rPr>
                          <w:rFonts w:ascii="Calibri Light" w:eastAsia="Times New Roman" w:hAnsi="Calibri Light" w:cs="Times New Roman"/>
                          <w:b/>
                          <w:color w:val="262626" w:themeColor="text1" w:themeTint="D9"/>
                          <w:sz w:val="80"/>
                          <w:szCs w:val="80"/>
                          <w:lang w:val="mk-MK"/>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Анализа на постојните истражувачки инфраструктури во Република Северна Македонија</w:t>
                      </w:r>
                    </w:p>
                  </w:txbxContent>
                </v:textbox>
                <w10:wrap type="square" anchorx="margin"/>
              </v:shape>
            </w:pict>
          </mc:Fallback>
        </mc:AlternateContent>
      </w:r>
      <w:r w:rsidR="003B12EF" w:rsidRPr="003B12EF">
        <w:rPr>
          <w:rFonts w:ascii="Calibri Light" w:eastAsia="Times New Roman" w:hAnsi="Calibri Light" w:cs="Times New Roman"/>
          <w:color w:val="2F5496"/>
          <w:sz w:val="32"/>
          <w:szCs w:val="32"/>
          <w:lang w:val="mk-MK"/>
        </w:rPr>
        <w:tab/>
      </w:r>
    </w:p>
    <w:p w14:paraId="069A132E" w14:textId="29B1746D" w:rsidR="000F6933" w:rsidRDefault="000F6933" w:rsidP="003B12EF">
      <w:pPr>
        <w:keepNext/>
        <w:keepLines/>
        <w:spacing w:before="240" w:after="0"/>
        <w:ind w:left="284"/>
        <w:outlineLvl w:val="0"/>
        <w:rPr>
          <w:rFonts w:ascii="Calibri Light" w:eastAsia="Times New Roman" w:hAnsi="Calibri Light" w:cs="Times New Roman"/>
          <w:color w:val="2F5496"/>
          <w:sz w:val="32"/>
          <w:szCs w:val="32"/>
          <w:lang w:val="mk-MK"/>
        </w:rPr>
      </w:pPr>
      <w:bookmarkStart w:id="0" w:name="_Hlk190696366"/>
      <w:bookmarkEnd w:id="0"/>
    </w:p>
    <w:p w14:paraId="7E63EABB" w14:textId="11B142D0" w:rsidR="0099012D" w:rsidRDefault="00A47218" w:rsidP="00A47218">
      <w:pPr>
        <w:keepNext/>
        <w:keepLines/>
        <w:spacing w:before="240" w:after="0"/>
        <w:ind w:left="3884" w:firstLine="436"/>
        <w:outlineLvl w:val="0"/>
        <w:rPr>
          <w:rFonts w:ascii="Calibri Light" w:eastAsia="Times New Roman" w:hAnsi="Calibri Light" w:cs="Times New Roman"/>
          <w:color w:val="2F5496"/>
          <w:sz w:val="32"/>
          <w:szCs w:val="32"/>
          <w:lang w:val="mk-MK"/>
        </w:rPr>
      </w:pPr>
      <w:r>
        <w:rPr>
          <w:rFonts w:ascii="Calibri Light" w:eastAsia="Times New Roman" w:hAnsi="Calibri Light" w:cs="Times New Roman"/>
          <w:color w:val="2F5496"/>
          <w:sz w:val="32"/>
          <w:szCs w:val="32"/>
          <w:lang w:val="mk-MK"/>
        </w:rPr>
        <w:t>(Прилог 1)</w:t>
      </w:r>
    </w:p>
    <w:p w14:paraId="2534A27F" w14:textId="61726350" w:rsidR="0099012D" w:rsidRDefault="0099012D" w:rsidP="003B12EF">
      <w:pPr>
        <w:keepNext/>
        <w:keepLines/>
        <w:spacing w:before="240" w:after="0"/>
        <w:ind w:left="284"/>
        <w:outlineLvl w:val="0"/>
        <w:rPr>
          <w:rFonts w:ascii="Calibri Light" w:eastAsia="Times New Roman" w:hAnsi="Calibri Light" w:cs="Times New Roman"/>
          <w:color w:val="2F5496"/>
          <w:sz w:val="32"/>
          <w:szCs w:val="32"/>
          <w:lang w:val="mk-MK"/>
        </w:rPr>
      </w:pPr>
    </w:p>
    <w:p w14:paraId="206DECF9" w14:textId="1FAF413D" w:rsidR="00F949F9" w:rsidRDefault="00280129" w:rsidP="00280129">
      <w:pPr>
        <w:keepNext/>
        <w:keepLines/>
        <w:spacing w:before="240" w:after="0"/>
        <w:ind w:left="2444" w:firstLine="436"/>
        <w:outlineLvl w:val="0"/>
        <w:rPr>
          <w:rFonts w:ascii="Calibri Light" w:eastAsia="Times New Roman" w:hAnsi="Calibri Light" w:cs="Times New Roman"/>
          <w:color w:val="2F5496"/>
          <w:sz w:val="32"/>
          <w:szCs w:val="32"/>
          <w:lang w:val="mk-MK"/>
        </w:rPr>
      </w:pPr>
      <w:r>
        <w:rPr>
          <w:rFonts w:ascii="Calibri Light" w:eastAsia="Times New Roman" w:hAnsi="Calibri Light" w:cs="Times New Roman"/>
          <w:color w:val="2F5496"/>
          <w:sz w:val="32"/>
          <w:szCs w:val="32"/>
          <w:lang w:val="mk-MK"/>
        </w:rPr>
        <w:t xml:space="preserve">           </w:t>
      </w:r>
      <w:r w:rsidR="00F949F9">
        <w:rPr>
          <w:rFonts w:ascii="Calibri Light" w:eastAsia="Times New Roman" w:hAnsi="Calibri Light" w:cs="Times New Roman"/>
          <w:color w:val="2F5496"/>
          <w:sz w:val="32"/>
          <w:szCs w:val="32"/>
          <w:lang w:val="mk-MK"/>
        </w:rPr>
        <w:t>202</w:t>
      </w:r>
      <w:r w:rsidR="006B60DF">
        <w:rPr>
          <w:rFonts w:ascii="Calibri Light" w:eastAsia="Times New Roman" w:hAnsi="Calibri Light" w:cs="Times New Roman"/>
          <w:color w:val="2F5496"/>
          <w:sz w:val="32"/>
          <w:szCs w:val="32"/>
          <w:lang w:val="mk-MK"/>
        </w:rPr>
        <w:t>2</w:t>
      </w:r>
      <w:r w:rsidR="00F949F9">
        <w:rPr>
          <w:rFonts w:ascii="Calibri Light" w:eastAsia="Times New Roman" w:hAnsi="Calibri Light" w:cs="Times New Roman"/>
          <w:color w:val="2F5496"/>
          <w:sz w:val="32"/>
          <w:szCs w:val="32"/>
          <w:lang w:val="mk-MK"/>
        </w:rPr>
        <w:t>-</w:t>
      </w:r>
      <w:r w:rsidR="00F949F9" w:rsidRPr="003B12EF">
        <w:rPr>
          <w:rFonts w:ascii="Calibri Light" w:eastAsia="Times New Roman" w:hAnsi="Calibri Light" w:cs="Times New Roman"/>
          <w:color w:val="2F5496"/>
          <w:sz w:val="32"/>
          <w:szCs w:val="32"/>
          <w:lang w:val="mk-MK"/>
        </w:rPr>
        <w:t xml:space="preserve">2024 </w:t>
      </w:r>
      <w:r w:rsidR="00851CAA">
        <w:rPr>
          <w:rFonts w:ascii="Calibri Light" w:eastAsia="Times New Roman" w:hAnsi="Calibri Light" w:cs="Times New Roman"/>
          <w:color w:val="2F5496"/>
          <w:sz w:val="32"/>
          <w:szCs w:val="32"/>
          <w:lang w:val="mk-MK"/>
        </w:rPr>
        <w:t>година</w:t>
      </w:r>
    </w:p>
    <w:p w14:paraId="1EEF7074" w14:textId="77777777" w:rsidR="0099012D" w:rsidRDefault="0099012D" w:rsidP="003B12EF">
      <w:pPr>
        <w:keepNext/>
        <w:keepLines/>
        <w:spacing w:before="240" w:after="0"/>
        <w:ind w:left="284"/>
        <w:outlineLvl w:val="0"/>
        <w:rPr>
          <w:rFonts w:ascii="Calibri Light" w:eastAsia="Times New Roman" w:hAnsi="Calibri Light" w:cs="Times New Roman"/>
          <w:color w:val="2F5496"/>
          <w:sz w:val="32"/>
          <w:szCs w:val="32"/>
          <w:lang w:val="mk-MK"/>
        </w:rPr>
      </w:pPr>
    </w:p>
    <w:p w14:paraId="1006A039" w14:textId="1D02145A" w:rsidR="0099012D" w:rsidRDefault="000D4862" w:rsidP="000D4862">
      <w:pPr>
        <w:keepNext/>
        <w:keepLines/>
        <w:spacing w:before="240" w:after="0"/>
        <w:ind w:left="284"/>
        <w:jc w:val="center"/>
        <w:outlineLvl w:val="0"/>
        <w:rPr>
          <w:rFonts w:ascii="Calibri Light" w:eastAsia="Times New Roman" w:hAnsi="Calibri Light" w:cs="Times New Roman"/>
          <w:i/>
          <w:iCs/>
          <w:color w:val="2F5496"/>
          <w:sz w:val="32"/>
          <w:szCs w:val="32"/>
          <w:lang w:val="mk-MK"/>
        </w:rPr>
      </w:pPr>
      <w:r w:rsidRPr="000D4862">
        <w:rPr>
          <w:rFonts w:ascii="Calibri Light" w:eastAsia="Times New Roman" w:hAnsi="Calibri Light" w:cs="Times New Roman"/>
          <w:i/>
          <w:iCs/>
          <w:color w:val="2F5496"/>
          <w:sz w:val="32"/>
          <w:szCs w:val="32"/>
          <w:lang w:val="mk-MK"/>
        </w:rPr>
        <w:t>Министерство за образовани</w:t>
      </w:r>
      <w:r>
        <w:rPr>
          <w:rFonts w:ascii="Calibri Light" w:eastAsia="Times New Roman" w:hAnsi="Calibri Light" w:cs="Times New Roman"/>
          <w:i/>
          <w:iCs/>
          <w:color w:val="2F5496"/>
          <w:sz w:val="32"/>
          <w:szCs w:val="32"/>
          <w:lang w:val="mk-MK"/>
        </w:rPr>
        <w:t>е</w:t>
      </w:r>
      <w:r w:rsidRPr="000D4862">
        <w:rPr>
          <w:rFonts w:ascii="Calibri Light" w:eastAsia="Times New Roman" w:hAnsi="Calibri Light" w:cs="Times New Roman"/>
          <w:i/>
          <w:iCs/>
          <w:color w:val="2F5496"/>
          <w:sz w:val="32"/>
          <w:szCs w:val="32"/>
          <w:lang w:val="mk-MK"/>
        </w:rPr>
        <w:t xml:space="preserve"> и наука</w:t>
      </w:r>
    </w:p>
    <w:p w14:paraId="5CF4B48B" w14:textId="77777777" w:rsidR="0079738A" w:rsidRDefault="0079738A" w:rsidP="000D4862">
      <w:pPr>
        <w:keepNext/>
        <w:keepLines/>
        <w:spacing w:before="240" w:after="0"/>
        <w:ind w:left="284"/>
        <w:jc w:val="center"/>
        <w:outlineLvl w:val="0"/>
        <w:rPr>
          <w:rFonts w:ascii="Calibri Light" w:eastAsia="Times New Roman" w:hAnsi="Calibri Light" w:cs="Times New Roman"/>
          <w:i/>
          <w:iCs/>
          <w:color w:val="2F5496"/>
          <w:sz w:val="32"/>
          <w:szCs w:val="32"/>
          <w:lang w:val="mk-MK"/>
        </w:rPr>
      </w:pPr>
    </w:p>
    <w:p w14:paraId="676B9C32" w14:textId="77777777" w:rsidR="0079738A" w:rsidRPr="000D4862" w:rsidRDefault="0079738A" w:rsidP="000D4862">
      <w:pPr>
        <w:keepNext/>
        <w:keepLines/>
        <w:spacing w:before="240" w:after="0"/>
        <w:ind w:left="284"/>
        <w:jc w:val="center"/>
        <w:outlineLvl w:val="0"/>
        <w:rPr>
          <w:rFonts w:ascii="Calibri Light" w:eastAsia="Times New Roman" w:hAnsi="Calibri Light" w:cs="Times New Roman"/>
          <w:i/>
          <w:iCs/>
          <w:color w:val="2F5496"/>
          <w:sz w:val="32"/>
          <w:szCs w:val="32"/>
          <w:lang w:val="mk-MK"/>
        </w:rPr>
      </w:pPr>
    </w:p>
    <w:p w14:paraId="40AD0149" w14:textId="77777777" w:rsidR="003B12EF" w:rsidRPr="000D1A44" w:rsidRDefault="003B12EF" w:rsidP="003B12EF">
      <w:pPr>
        <w:jc w:val="both"/>
        <w:rPr>
          <w:rFonts w:ascii="StobiSerif Regular" w:eastAsia="Calibri" w:hAnsi="StobiSerif Regular" w:cs="Times New Roman"/>
          <w:lang w:val="mk-MK"/>
        </w:rPr>
      </w:pPr>
      <w:r w:rsidRPr="000D1A44">
        <w:rPr>
          <w:rFonts w:ascii="StobiSerif Regular" w:eastAsia="Calibri" w:hAnsi="StobiSerif Regular" w:cs="Times New Roman"/>
          <w:lang w:val="mk-MK"/>
        </w:rPr>
        <w:lastRenderedPageBreak/>
        <w:t>Министерството за образование и наука достави прашалник за доставување податоци за истражувачките инфраструктури до сите релевантни истражувачки институции во Република Северна Македонија во септември 2024 година. Прашалниците беа пополнети на ниво на истражувачки лаборатории и институти кои работат во рамките на јавните и приватните универзитети, јавните и приватните научни установи. Процентот на одговор беше на многу задоволително ниво бидејќи повеќето истражувачки институции одговорија на барањето. Очекувано, најголем број одговори пристигнаа од Универзитетот „Св. Кирил и Методиј“ во Скопје бидејќи тој е најзначајниот универзитет во земјата.</w:t>
      </w:r>
    </w:p>
    <w:p w14:paraId="48172602" w14:textId="66968FA1" w:rsidR="003B12EF" w:rsidRPr="00496386" w:rsidRDefault="003B12EF" w:rsidP="003B12EF">
      <w:pPr>
        <w:keepNext/>
        <w:keepLines/>
        <w:spacing w:before="240" w:after="0"/>
        <w:ind w:firstLine="720"/>
        <w:outlineLvl w:val="0"/>
        <w:rPr>
          <w:rFonts w:ascii="StobiSerif Regular" w:eastAsia="Times New Roman" w:hAnsi="StobiSerif Regular" w:cs="Times New Roman"/>
          <w:color w:val="2F5496"/>
          <w:sz w:val="24"/>
          <w:szCs w:val="24"/>
          <w:lang w:val="mk-MK"/>
        </w:rPr>
      </w:pPr>
      <w:r w:rsidRPr="00496386">
        <w:rPr>
          <w:rFonts w:ascii="StobiSerif Regular" w:eastAsia="Times New Roman" w:hAnsi="StobiSerif Regular" w:cs="Times New Roman"/>
          <w:color w:val="2F5496"/>
          <w:sz w:val="24"/>
          <w:szCs w:val="24"/>
          <w:lang w:val="mk-MK"/>
        </w:rPr>
        <w:t>4</w:t>
      </w:r>
      <w:r w:rsidR="00054A46" w:rsidRPr="00496386">
        <w:rPr>
          <w:rFonts w:ascii="StobiSerif Regular" w:eastAsia="Times New Roman" w:hAnsi="StobiSerif Regular" w:cs="Times New Roman"/>
          <w:color w:val="2F5496"/>
          <w:sz w:val="24"/>
          <w:szCs w:val="24"/>
          <w:lang w:val="mk-MK"/>
        </w:rPr>
        <w:t>.</w:t>
      </w:r>
      <w:r w:rsidR="00D0303E" w:rsidRPr="00496386">
        <w:rPr>
          <w:rFonts w:ascii="StobiSerif Regular" w:eastAsia="Times New Roman" w:hAnsi="StobiSerif Regular" w:cs="Times New Roman"/>
          <w:color w:val="2F5496"/>
          <w:sz w:val="24"/>
          <w:szCs w:val="24"/>
          <w:lang w:val="mk-MK"/>
        </w:rPr>
        <w:t>1</w:t>
      </w:r>
      <w:r w:rsidRPr="00496386">
        <w:rPr>
          <w:rFonts w:ascii="StobiSerif Regular" w:eastAsia="Times New Roman" w:hAnsi="StobiSerif Regular" w:cs="Times New Roman"/>
          <w:color w:val="2F5496"/>
          <w:sz w:val="24"/>
          <w:szCs w:val="24"/>
          <w:lang w:val="mk-MK"/>
        </w:rPr>
        <w:tab/>
        <w:t>Преглед на истражувачките инфраструктури</w:t>
      </w:r>
    </w:p>
    <w:p w14:paraId="3B1A086C" w14:textId="1E8F7C00" w:rsidR="003B12EF" w:rsidRPr="000D1A44" w:rsidRDefault="003B12EF" w:rsidP="003B12EF">
      <w:pPr>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Преглед на сите 44 проекти </w:t>
      </w:r>
      <w:r w:rsidR="004F0624">
        <w:rPr>
          <w:rFonts w:ascii="StobiSerif Regular" w:eastAsia="Calibri" w:hAnsi="StobiSerif Regular" w:cs="Times New Roman"/>
          <w:lang w:val="mk-MK"/>
        </w:rPr>
        <w:t xml:space="preserve">(3 проекти не се реализирани) </w:t>
      </w:r>
      <w:r w:rsidRPr="000D1A44">
        <w:rPr>
          <w:rFonts w:ascii="StobiSerif Regular" w:eastAsia="Calibri" w:hAnsi="StobiSerif Regular" w:cs="Times New Roman"/>
          <w:lang w:val="mk-MK"/>
        </w:rPr>
        <w:t xml:space="preserve">доделени врз основа на Конкурсот за </w:t>
      </w:r>
      <w:bookmarkStart w:id="1" w:name="_Hlk188009251"/>
      <w:r w:rsidRPr="000D1A44">
        <w:rPr>
          <w:rFonts w:ascii="StobiSerif Regular" w:eastAsia="Calibri" w:hAnsi="StobiSerif Regular" w:cs="Times New Roman"/>
          <w:lang w:val="mk-MK"/>
        </w:rPr>
        <w:t xml:space="preserve">финансирање на научно-истражувачки проекти од посебен и јавен интерес за 2021 година (поддршка за развој на лабораториски ресурси) </w:t>
      </w:r>
      <w:bookmarkEnd w:id="1"/>
      <w:r w:rsidRPr="000D1A44">
        <w:rPr>
          <w:rFonts w:ascii="StobiSerif Regular" w:eastAsia="Calibri" w:hAnsi="StobiSerif Regular" w:cs="Times New Roman"/>
          <w:lang w:val="mk-MK"/>
        </w:rPr>
        <w:t>кои се финансираа во периодот 2021, 2022 и 2023 година по проектни линии:</w:t>
      </w:r>
    </w:p>
    <w:p w14:paraId="70C1EE13"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Технички факултет, Битола</w:t>
      </w:r>
      <w:r w:rsidRPr="000D1A44">
        <w:rPr>
          <w:rFonts w:ascii="StobiSerif Regular" w:eastAsia="Calibri" w:hAnsi="StobiSerif Regular" w:cs="Times New Roman"/>
          <w:lang w:val="mk-MK"/>
        </w:rPr>
        <w:t xml:space="preserve">, Универзитет „ Св. Климент Охридски“-Битола,  </w:t>
      </w:r>
    </w:p>
    <w:p w14:paraId="5AD73CBF" w14:textId="2ACFEDD1" w:rsidR="003B12EF" w:rsidRPr="000D1A44" w:rsidRDefault="003B12EF" w:rsidP="00D92720">
      <w:pPr>
        <w:ind w:firstLine="36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Проект: Акредитација на лабораторија за заштита на животна и работна  средина/линија 1 / од областа на Техничко-технолошки науки</w:t>
      </w:r>
    </w:p>
    <w:p w14:paraId="0E425052" w14:textId="77777777" w:rsidR="003B12EF" w:rsidRPr="000D1A44" w:rsidRDefault="003B12EF" w:rsidP="00EC5BA0">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проф. д-р Владимир Мијаковски</w:t>
      </w:r>
    </w:p>
    <w:p w14:paraId="18AA8627" w14:textId="1E2A3ECD" w:rsidR="004E300C" w:rsidRPr="000D1A44" w:rsidRDefault="004E300C" w:rsidP="00EC5BA0">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w:t>
      </w:r>
      <w:hyperlink r:id="rId8" w:history="1">
        <w:r w:rsidRPr="000D1A44">
          <w:rPr>
            <w:rStyle w:val="Hyperlink"/>
            <w:rFonts w:ascii="StobiSerif Regular" w:eastAsia="Calibri" w:hAnsi="StobiSerif Regular" w:cs="Times New Roman"/>
            <w:lang w:val="mk-MK"/>
          </w:rPr>
          <w:t>кostov@uklo.edu.mk</w:t>
        </w:r>
      </w:hyperlink>
      <w:r w:rsidRPr="000D1A44">
        <w:rPr>
          <w:rFonts w:ascii="StobiSerif Regular" w:eastAsia="Calibri" w:hAnsi="StobiSerif Regular" w:cs="Times New Roman"/>
          <w:lang w:val="mk-MK"/>
        </w:rPr>
        <w:t xml:space="preserve"> </w:t>
      </w:r>
    </w:p>
    <w:p w14:paraId="25E7321C" w14:textId="1183F282" w:rsidR="004E300C" w:rsidRDefault="004E300C" w:rsidP="00EC5BA0">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490.219,00 денари (100 % учество на Министерство за образование и наука).</w:t>
      </w:r>
    </w:p>
    <w:p w14:paraId="54954A4E" w14:textId="77777777" w:rsidR="00BC3FA1" w:rsidRPr="00657873" w:rsidRDefault="00BC3FA1" w:rsidP="00EC5BA0">
      <w:pPr>
        <w:contextualSpacing/>
        <w:jc w:val="both"/>
        <w:rPr>
          <w:rFonts w:ascii="StobiSerif Regular" w:eastAsia="Calibri" w:hAnsi="StobiSerif Regular" w:cs="Times New Roman"/>
        </w:rPr>
      </w:pPr>
    </w:p>
    <w:p w14:paraId="2110009B" w14:textId="043BC970" w:rsidR="003B12EF" w:rsidRPr="000D1A44" w:rsidRDefault="004E300C" w:rsidP="00861A18">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59264" behindDoc="0" locked="0" layoutInCell="1" allowOverlap="1" wp14:anchorId="46D88B86" wp14:editId="723269EA">
                <wp:simplePos x="0" y="0"/>
                <wp:positionH relativeFrom="margin">
                  <wp:align>left</wp:align>
                </wp:positionH>
                <wp:positionV relativeFrom="paragraph">
                  <wp:posOffset>0</wp:posOffset>
                </wp:positionV>
                <wp:extent cx="1828800" cy="3895725"/>
                <wp:effectExtent l="0" t="0" r="12700" b="28575"/>
                <wp:wrapSquare wrapText="bothSides"/>
                <wp:docPr id="251400608" name="Text Box 1"/>
                <wp:cNvGraphicFramePr/>
                <a:graphic xmlns:a="http://schemas.openxmlformats.org/drawingml/2006/main">
                  <a:graphicData uri="http://schemas.microsoft.com/office/word/2010/wordprocessingShape">
                    <wps:wsp>
                      <wps:cNvSpPr txBox="1"/>
                      <wps:spPr>
                        <a:xfrm>
                          <a:off x="0" y="0"/>
                          <a:ext cx="1828800" cy="3895725"/>
                        </a:xfrm>
                        <a:prstGeom prst="rect">
                          <a:avLst/>
                        </a:prstGeom>
                        <a:noFill/>
                        <a:ln w="6350">
                          <a:solidFill>
                            <a:prstClr val="black"/>
                          </a:solidFill>
                        </a:ln>
                      </wps:spPr>
                      <wps:txbx>
                        <w:txbxContent>
                          <w:p w14:paraId="70AB647D" w14:textId="77777777" w:rsidR="000727D4" w:rsidRPr="00982743" w:rsidRDefault="000727D4" w:rsidP="006746BD">
                            <w:pPr>
                              <w:ind w:firstLine="360"/>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Опис </w:t>
                            </w: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на лабораторија: Со проектот беа предвидени средства за акредитирање на Лабораторијата за заштита на животна и работна средина. Лабораторијата, мерната опрема и спроведените постапки за мерење, претставуваат неопходна основа во процесот на откривање и решавање на проблемите од областа на животната средина, од применлив и научен аспект, со што се обезбедува оригиналност при истражувањето и развивањето на оваа истражувачка област. Лабораторијата значително ќе помогне во научно истражувачката дејност која се одвива во рамките на Технички факултет - Битола, особено во реализација на истражувачки проекти поврзани со заштита на животната и работната средина. Со оглед на фактот дека во рамките на нашата институција се акредитирани студиските програми по Инженерство за заштита на животна и работна средина на прв и втор циклус на студии, како и студиската програма по Машинство (од подрачјето на Техничко - технолошки науки, поле и област на студиите Машинство, Енергетика, Животна средина) на трет циклус на студии, акредитираната Лабораторија ќе ги помогне нашите континуирани напори за развивање на актуелни, современи и квалитетни наставни програми, а особено ќе им помогне на студентите и на младите истражувачи да го негуваат научно-истражувачкиот пристап во совладувањето на наставните содржини и решавање на зададени задачи на најсовремен начин.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6D88B86" id="_x0000_t202" coordsize="21600,21600" o:spt="202" path="m,l,21600r21600,l21600,xe">
                <v:stroke joinstyle="miter"/>
                <v:path gradientshapeok="t" o:connecttype="rect"/>
              </v:shapetype>
              <v:shape id="Text Box 1" o:spid="_x0000_s1026" type="#_x0000_t202" style="position:absolute;left:0;text-align:left;margin-left:0;margin-top:0;width:2in;height:306.75pt;z-index:251659264;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" filled="f" strokeweight=".5pt">
                <v:fill o:detectmouseclick="t"/>
                <v:textbox>
                  <w:txbxContent>
                    <w:p w14:paraId="70AB647D" w14:textId="77777777" w:rsidR="000727D4" w:rsidRPr="00982743" w:rsidRDefault="000727D4" w:rsidP="006746BD">
                      <w:pPr>
                        <w:ind w:firstLine="360"/>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Опис на лабораторија: Со проектот беа предвидени средства за акредитирање на Лабораторијата за заштита на животна и работна средина. Лабораторијата, мерната опрема и спроведените постапки за мерење, претставуваат неопходна основа во процесот на откривање и решавање на проблемите од областа на животната средина, од применлив и научен аспект, со што се обезбедува оригиналност при истражувањето и развивањето на оваа истражувачка област. Лабораторијата значително ќе помогне во научно истражувачката дејност која се одвива во рамките на Технички факултет - Битола, особено во реализација на истражувачки проекти поврзани со заштита на животната и работната средина. Со оглед на фактот дека во рамките на нашата институција се акредитирани студиските програми по Инженерство за заштита на животна и работна средина на прв и втор циклус на студии, како и студиската програма по Машинство (од подрачјето на Техничко - технолошки науки, поле и област на студиите Машинство, Енергетика, Животна средина) на трет циклус на студии, акредитираната Лабораторија ќе ги помогне нашите континуирани напори за развивање на актуелни, современи и квалитетни наставни програми, а особено ќе им помогне на студентите и на младите истражувачи да го негуваат научно-истражувачкиот пристап во совладувањето на наставните содржини и решавање на зададени задачи на најсовремен начин.</w:t>
                      </w:r>
                    </w:p>
                  </w:txbxContent>
                </v:textbox>
                <w10:wrap type="square" anchorx="margin"/>
              </v:shape>
            </w:pict>
          </mc:Fallback>
        </mc:AlternateContent>
      </w:r>
    </w:p>
    <w:p w14:paraId="7DF3F13A"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Факултет за биотехнички науки-Битола</w:t>
      </w:r>
      <w:r w:rsidRPr="000D1A44">
        <w:rPr>
          <w:rFonts w:ascii="StobiSerif Regular" w:eastAsia="Calibri" w:hAnsi="StobiSerif Regular" w:cs="Times New Roman"/>
          <w:lang w:val="mk-MK"/>
        </w:rPr>
        <w:t xml:space="preserve">, Универзитет „Св.Климент Охридски“ Битола, </w:t>
      </w:r>
    </w:p>
    <w:p w14:paraId="127A43BF" w14:textId="77777777" w:rsidR="003B12EF" w:rsidRPr="000D1A44" w:rsidRDefault="003B12EF" w:rsidP="00D92720">
      <w:pPr>
        <w:ind w:firstLine="36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Проект: Компетентност  на лабораторијата  за екстракција на етерични масла од зачински и лековити растенија и детерминација на биолошки активни материии согласно примената на мкс ен ISO/ IЕС 17025:2018/линија 1 /</w:t>
      </w:r>
      <w:r w:rsidRPr="000D1A44">
        <w:rPr>
          <w:rFonts w:ascii="StobiSerif Regular" w:eastAsia="Calibri" w:hAnsi="StobiSerif Regular" w:cs="Times New Roman"/>
        </w:rPr>
        <w:t xml:space="preserve"> </w:t>
      </w:r>
      <w:r w:rsidRPr="000D1A44">
        <w:rPr>
          <w:rFonts w:ascii="StobiSerif Regular" w:eastAsia="Calibri" w:hAnsi="StobiSerif Regular" w:cs="Times New Roman"/>
          <w:lang w:val="mk-MK"/>
        </w:rPr>
        <w:t>од областа на Биотехнички науки</w:t>
      </w:r>
    </w:p>
    <w:p w14:paraId="7785ABA8" w14:textId="77777777" w:rsidR="003B12EF" w:rsidRPr="000D1A44" w:rsidRDefault="003B12EF" w:rsidP="00D92720">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вонр.проф. д-р Елена  Јошевска</w:t>
      </w:r>
    </w:p>
    <w:p w14:paraId="6B6619D7" w14:textId="62A1C28B" w:rsidR="0051160D" w:rsidRPr="000D1A44" w:rsidRDefault="0051160D" w:rsidP="00D92720">
      <w:pPr>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 xml:space="preserve">Електронска пошта: </w:t>
      </w:r>
      <w:hyperlink r:id="rId9" w:history="1">
        <w:r w:rsidR="00B20656" w:rsidRPr="000D1A44">
          <w:rPr>
            <w:rStyle w:val="Hyperlink"/>
            <w:rFonts w:ascii="StobiSerif Regular" w:eastAsia="Calibri" w:hAnsi="StobiSerif Regular" w:cs="Times New Roman"/>
          </w:rPr>
          <w:t>info.fbn@uklo.edu.mk</w:t>
        </w:r>
      </w:hyperlink>
      <w:r w:rsidR="00B20656" w:rsidRPr="000D1A44">
        <w:rPr>
          <w:rFonts w:ascii="StobiSerif Regular" w:eastAsia="Calibri" w:hAnsi="StobiSerif Regular" w:cs="Times New Roman"/>
        </w:rPr>
        <w:t xml:space="preserve"> </w:t>
      </w:r>
    </w:p>
    <w:p w14:paraId="24EC5FA7" w14:textId="69CF2546" w:rsidR="0051160D" w:rsidRPr="000D1A44" w:rsidRDefault="0051160D" w:rsidP="00D92720">
      <w:pPr>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Набавна цена: 457.238,00 (100% учество на Министерство за образование и наука)</w:t>
      </w:r>
    </w:p>
    <w:p w14:paraId="3FAC01EB" w14:textId="0DA4CF89" w:rsidR="003B12EF" w:rsidRPr="000D1A44" w:rsidRDefault="006B60DF" w:rsidP="003B12EF">
      <w:pPr>
        <w:numPr>
          <w:ilvl w:val="0"/>
          <w:numId w:val="2"/>
        </w:num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61312" behindDoc="0" locked="0" layoutInCell="1" allowOverlap="1" wp14:anchorId="629A3C5D" wp14:editId="3232A926">
                <wp:simplePos x="0" y="0"/>
                <wp:positionH relativeFrom="column">
                  <wp:posOffset>47625</wp:posOffset>
                </wp:positionH>
                <wp:positionV relativeFrom="paragraph">
                  <wp:posOffset>0</wp:posOffset>
                </wp:positionV>
                <wp:extent cx="1828800" cy="1828800"/>
                <wp:effectExtent l="0" t="0" r="0" b="0"/>
                <wp:wrapSquare wrapText="bothSides"/>
                <wp:docPr id="93191597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1F5175A" w14:textId="77777777" w:rsidR="00861A18" w:rsidRPr="00982743" w:rsidRDefault="00861A18" w:rsidP="00D92720">
                            <w:pPr>
                              <w:ind w:firstLine="720"/>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Опис </w:t>
                            </w: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на лабораторија: Лабораторијата за екстракција на етерични масла од зачински и лековити растенија и детерминација на биолошки активни материи во која се изведува современа научна истражувачка работа има површина од 50 m2 и е опремена со: ГасенХроматограф сопламенојонизирачкидетектор (FID) и масен детектор (МSD). - Ултра течен хроматограф со високи перформанси со диоден детектор;- Течен хроматограф со високи перформанси (HPLC) со диоден детектор и постколонска дериватизација;- Атомски апсорпционен спектрометар AAC-7000;- УВ-ВИС Спектрофотометар со диоден детектор;- Апарат за дестилација на етерични масла;- Kjelda lапарат со дигестор;- Аналитичка влага и влагомер;- Останата лабораториска опрема, технички инструменти и стакларија. </w:t>
                            </w:r>
                          </w:p>
                          <w:p w14:paraId="628DDB45" w14:textId="77777777" w:rsidR="00861A18" w:rsidRPr="00982743" w:rsidRDefault="00861A18" w:rsidP="00B711A0">
                            <w:pPr>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Политиката за пристап до истражувачката инфраструктура на Лабораторијата за екстракција на етерични масла од зачински и лековити растенија и детерминација на биолошки активни материи во која како крајни корисници и веќе ги користат услугите на лаборатпријата се: -студентите од сите три циклуси на студирање,  -наставно научните и соработничкиот кадар на факултетот,-стопанските субјекти со кои факултетпт има потпишано договори за соработка, јавните институции сродни на областите на истражување кои сакаат да вршат испитувања, да спроведат обуки, да извршат меѓулабораториски истражувања.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29A3C5D" id="_x0000_s1028" type="#_x0000_t202" style="position:absolute;left:0;text-align:left;margin-left:3.75pt;margin-top:0;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BbdKw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" filled="f" strokeweight=".5pt">
                <v:textbox style="mso-fit-shape-to-text:t">
                  <w:txbxContent>
                    <w:p w14:paraId="71F5175A" w14:textId="77777777" w:rsidR="00861A18" w:rsidRPr="00982743" w:rsidRDefault="00861A18" w:rsidP="00D92720">
                      <w:pPr>
                        <w:ind w:firstLine="720"/>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Опис на лабораторија: Лабораторијата за екстракција на етерични масла од зачински и лековити растенија и детерминација на биолошки активни материи во која се изведува современа научна истражувачка работа има површина од 50 m2 и е опремена со: ГасенХроматограф сопламенојонизирачкидетектор (FID) и масен детектор (МSD). - Ултра течен хроматограф со високи перформанси со диоден детектор;- Течен хроматограф со високи перформанси (HPLC) со диоден детектор и постколонска дериватизација;- Атомски апсорпционен спектрометар AAC-7000;- УВ-ВИС Спектрофотометар со диоден детектор;- Апарат за дестилација на етерични масла;- Kjelda lапарат со дигестор;- Аналитичка влага и влагомер;- Останата лабораториска опрема, технички инструменти и стакларија. </w:t>
                      </w:r>
                    </w:p>
                    <w:p w14:paraId="628DDB45" w14:textId="77777777" w:rsidR="00861A18" w:rsidRPr="00982743" w:rsidRDefault="00861A18" w:rsidP="00B711A0">
                      <w:pPr>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Политиката за пристап до истражувачката инфраструктура на Лабораторијата за екстракција на етерични масла од зачински и лековити растенија и детерминација на биолошки активни материи во која како крајни корисници и веќе ги користат услугите на лаборатпријата се: -студентите од сите три циклуси на студирање,  -наставно научните и соработничкиот кадар на факултетот,-стопанските субјекти со кои факултетпт има потпишано договори за соработка, јавните институции сродни на областите на истражување кои сакаат да вршат испитувања, да спроведат обуки, </w:t>
                      </w: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да извршат меѓулабораториски истражувања.</w:t>
                      </w:r>
                    </w:p>
                  </w:txbxContent>
                </v:textbox>
                <w10:wrap type="square"/>
              </v:shape>
            </w:pict>
          </mc:Fallback>
        </mc:AlternateContent>
      </w:r>
      <w:r w:rsidR="003B12EF" w:rsidRPr="000D1A44">
        <w:rPr>
          <w:rFonts w:ascii="StobiSerif Regular" w:eastAsia="Calibri" w:hAnsi="StobiSerif Regular" w:cs="Times New Roman"/>
          <w:b/>
          <w:bCs/>
          <w:lang w:val="mk-MK"/>
        </w:rPr>
        <w:t>Технолошко-технички факултет Велес</w:t>
      </w:r>
      <w:r w:rsidR="003B12EF" w:rsidRPr="000D1A44">
        <w:rPr>
          <w:rFonts w:ascii="StobiSerif Regular" w:eastAsia="Calibri" w:hAnsi="StobiSerif Regular" w:cs="Times New Roman"/>
          <w:lang w:val="mk-MK"/>
        </w:rPr>
        <w:t>, единица во состав на Универзитетот “Св. Климент Охридски“ Битола</w:t>
      </w:r>
    </w:p>
    <w:p w14:paraId="44D27986" w14:textId="6A34FB97" w:rsidR="003B12EF" w:rsidRPr="000D1A44" w:rsidRDefault="003B12EF" w:rsidP="000F2312">
      <w:pPr>
        <w:ind w:firstLine="36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Проект: Акредитација на лабораторијата на Прехранбено –технолошкиот центар за развој на иновативни продукти  (ПТЦ) при Технолошко-технички факултет, УКЛО/линија 1 </w:t>
      </w:r>
      <w:bookmarkStart w:id="2" w:name="_Hlk188019120"/>
      <w:r w:rsidRPr="000D1A44">
        <w:rPr>
          <w:rFonts w:ascii="StobiSerif Regular" w:eastAsia="Calibri" w:hAnsi="StobiSerif Regular" w:cs="Times New Roman"/>
          <w:lang w:val="mk-MK"/>
        </w:rPr>
        <w:t>/ од областа на Техничко-технолошки науки</w:t>
      </w:r>
    </w:p>
    <w:bookmarkEnd w:id="2"/>
    <w:p w14:paraId="598CEBC2" w14:textId="77777777" w:rsidR="003B12EF" w:rsidRPr="000D1A44" w:rsidRDefault="003B12EF" w:rsidP="00D75999">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вонр.проф. д-р Даниела Николовска Неделкоска.</w:t>
      </w:r>
    </w:p>
    <w:p w14:paraId="1F701D33" w14:textId="5164B515" w:rsidR="003E752C" w:rsidRPr="000D1A44" w:rsidRDefault="003E752C" w:rsidP="00D75999">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w:t>
      </w:r>
      <w:hyperlink r:id="rId10" w:history="1">
        <w:r w:rsidR="0037042D" w:rsidRPr="000D1A44">
          <w:rPr>
            <w:rStyle w:val="Hyperlink"/>
            <w:rFonts w:ascii="StobiSerif Regular" w:eastAsia="Calibri" w:hAnsi="StobiSerif Regular" w:cs="Times New Roman"/>
          </w:rPr>
          <w:t>d</w:t>
        </w:r>
        <w:r w:rsidR="0037042D" w:rsidRPr="000D1A44">
          <w:rPr>
            <w:rStyle w:val="Hyperlink"/>
            <w:rFonts w:ascii="StobiSerif Regular" w:eastAsia="Calibri" w:hAnsi="StobiSerif Regular" w:cs="Times New Roman"/>
            <w:lang w:val="mk-MK"/>
          </w:rPr>
          <w:t>aniela.nedelkoska@uklo.edu.mk</w:t>
        </w:r>
      </w:hyperlink>
      <w:r w:rsidR="0037042D" w:rsidRPr="000D1A44">
        <w:rPr>
          <w:rFonts w:ascii="StobiSerif Regular" w:eastAsia="Calibri" w:hAnsi="StobiSerif Regular" w:cs="Times New Roman"/>
          <w:lang w:val="mk-MK"/>
        </w:rPr>
        <w:t xml:space="preserve"> </w:t>
      </w:r>
    </w:p>
    <w:p w14:paraId="4280A4D0" w14:textId="5CBE8383" w:rsidR="003E752C" w:rsidRPr="000D1A44" w:rsidRDefault="003E752C" w:rsidP="00D75999">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402.692,00 ден. (100% учество на Министерство за образование и наука)</w:t>
      </w:r>
    </w:p>
    <w:p w14:paraId="256F6C0D" w14:textId="000FF6C7" w:rsidR="00CB4058" w:rsidRPr="000D1A44" w:rsidRDefault="00861A18" w:rsidP="00D75999">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63360" behindDoc="0" locked="0" layoutInCell="1" allowOverlap="1" wp14:anchorId="7F7AEABC" wp14:editId="344556DD">
                <wp:simplePos x="0" y="0"/>
                <wp:positionH relativeFrom="column">
                  <wp:posOffset>0</wp:posOffset>
                </wp:positionH>
                <wp:positionV relativeFrom="paragraph">
                  <wp:posOffset>0</wp:posOffset>
                </wp:positionV>
                <wp:extent cx="1828800" cy="1828800"/>
                <wp:effectExtent l="0" t="0" r="0" b="0"/>
                <wp:wrapSquare wrapText="bothSides"/>
                <wp:docPr id="108755236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EB50AC9" w14:textId="77777777" w:rsidR="00861A18" w:rsidRPr="00982743" w:rsidRDefault="00861A18" w:rsidP="00D75999">
                            <w:pPr>
                              <w:ind w:firstLine="720"/>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Опис </w:t>
                            </w: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на лабораторија: Лабораторијата е оспособена за анализа на сурово млеко: определување содржина на протеини (ISO 8968-1:2014), вкупен број на бактерии (MKC EN ISO 4833-2:2013), соматски клетки (MKC EN ISO 13366-2:2010) и афлатоксин М (според упатство на произведител за инструментот VICAM 4EX). Исто така, лабораторијата располага со опрема за микробиолошка анализа на различни примероци на храна и вода, автоматизирана опрема за определување на протеини по Kjeldahl, </w:t>
                            </w:r>
                          </w:p>
                          <w:p w14:paraId="326BAABF" w14:textId="77777777" w:rsidR="00861A18" w:rsidRPr="00982743" w:rsidRDefault="00861A18" w:rsidP="00D75999">
                            <w:pPr>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автоматизирана опрема за определување на масти по Soxlet, инструмент за определување на активност на вода (aw), спектрофотометар и друга лабораториска опрема потребна за спроведување на анализи во врска со квалитетот и безбедноста на храната.</w:t>
                            </w:r>
                            <w:r w:rsidRPr="00982743">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82743">
                              <w:rPr>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В</w:t>
                            </w: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о лабораториите на Прехранбено-технолошкиот центар за развој на иновативни продукти (ПТЦ) е имплементиран системот за управување со квалитет согласно меѓународниот стандард МКС EN ISO 17025:2018.</w:t>
                            </w:r>
                          </w:p>
                          <w:p w14:paraId="67822040" w14:textId="77777777" w:rsidR="00861A18" w:rsidRPr="00982743" w:rsidRDefault="00861A18" w:rsidP="00F05764">
                            <w:pPr>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Идејата е компаниите од прехранбениот сектор да добијат лабораторија и иновациски центар каде ќе можат да ги развиваат иновативните идеи, да добијат стручна помош, да истражуваат и да ги тестираат идните производи, а стручниот кадар на Факултетот да работи на 4 апликативни проекти за потребите на прехранбениот сектор.</w:t>
                            </w: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cr/>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F7AEABC" id="_x0000_s1028" type="#_x0000_t202" style="position:absolute;left:0;text-align:left;margin-left:0;margin-top:0;width:2in;height:2in;z-index:251663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BbdKw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ydDwFqoj4uCgHxFv+Vph+kfmwwtzOBPYH855eMZDasCa4CRRUoP79bf76I9UoZWSFmespAaXgBL9&#10;3SCFd+PpNI5kUqY3XyaouGvL9tpi9s0KsM0x7pPlSYz+QQ+idNC84TIs45toYobjyyUNg7gK/dzj&#10;MnGxXCYnHELLwqPZWB5TD6C+dm/M2RNZAXl+gmEWWfGOs943Rnq73AdkLhEaUe4xPYGPA5y4OS1b&#10;3JBrPXldfgmL3wA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ChsFt0rAgAAWgQAAA4AAAAAAAAAAAAAAAAALgIAAGRycy9lMm9Eb2Mu&#10;eG1sUEsBAi0AFAAGAAgAAAAhALcMAwjXAAAABQEAAA8AAAAAAAAAAAAAAAAAhQQAAGRycy9kb3du&#10;cmV2LnhtbFBLBQYAAAAABAAEAPMAAACJBQAAAAA=&#10;" filled="f" strokeweight=".5pt">
                <v:fill o:detectmouseclick="t"/>
                <v:textbox style="mso-fit-shape-to-text:t">
                  <w:txbxContent>
                    <w:p w14:paraId="6EB50AC9" w14:textId="77777777" w:rsidR="00861A18" w:rsidRPr="00982743" w:rsidRDefault="00861A18" w:rsidP="00D75999">
                      <w:pPr>
                        <w:ind w:firstLine="720"/>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Опис на лабораторија: Лабораторијата е оспособена за анализа на сурово млеко: определување содржина на протеини (ISO 8968-1:2014), вкупен број на бактерии (MKC EN ISO 4833-2:2013), соматски клетки (MKC EN ISO 13366-2:2010) и афлатоксин М (според упатство на произведител за инструментот VICAM 4EX). Исто така, лабораторијата располага со опрема за микробиолошка анализа на различни примероци на храна и вода, автоматизирана опрема за определување на протеини по Kjeldahl, </w:t>
                      </w:r>
                    </w:p>
                    <w:p w14:paraId="326BAABF" w14:textId="77777777" w:rsidR="00861A18" w:rsidRPr="00982743" w:rsidRDefault="00861A18" w:rsidP="00D75999">
                      <w:pPr>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автоматизирана опрема за определување на масти по Soxlet, инструмент за определување на активност на вода (aw), спектрофотометар и друга лабораториска опрема потребна за спроведување на анализи во врска со квалитетот и безбедноста на храната.</w:t>
                      </w:r>
                      <w:r w:rsidRPr="00982743">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82743">
                        <w:rPr>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В</w:t>
                      </w: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о лабораториите на Прехранбено-технолошкиот центар за развој на иновативни продукти (ПТЦ) е имплементиран системот за управување со квалитет согласно меѓународниот стандард МКС EN ISO 17025:2018.</w:t>
                      </w:r>
                    </w:p>
                    <w:p w14:paraId="67822040" w14:textId="77777777" w:rsidR="00861A18" w:rsidRPr="00982743" w:rsidRDefault="00861A18" w:rsidP="00F05764">
                      <w:pPr>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Идејата е компаниите од прехранбениот сектор да добијат лабораторија и иновациски центар каде ќе можат да ги развиваат иновативните идеи, да добијат стручна помош, да истражуваат и да ги тестираат идните производи, а стручниот кадар на Факултетот да работи на 4 апликативни проекти за потребите на прехранбениот сектор.</w:t>
                      </w: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cr/>
                      </w:r>
                    </w:p>
                  </w:txbxContent>
                </v:textbox>
                <w10:wrap type="square"/>
              </v:shape>
            </w:pict>
          </mc:Fallback>
        </mc:AlternateContent>
      </w:r>
    </w:p>
    <w:p w14:paraId="64E8E145"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Факултет за информатички науки и компјутерско инженерство</w:t>
      </w:r>
      <w:r w:rsidRPr="000D1A44">
        <w:rPr>
          <w:rFonts w:ascii="StobiSerif Regular" w:eastAsia="Calibri" w:hAnsi="StobiSerif Regular" w:cs="Times New Roman"/>
          <w:lang w:val="mk-MK"/>
        </w:rPr>
        <w:t xml:space="preserve"> Универзитет „Св. Кирил и Методиј“ – Скопје, Проект:</w:t>
      </w:r>
      <w:r w:rsidRPr="000D1A44">
        <w:rPr>
          <w:rFonts w:ascii="StobiSerif Regular" w:eastAsia="Calibri" w:hAnsi="StobiSerif Regular" w:cs="Times New Roman"/>
        </w:rPr>
        <w:t xml:space="preserve"> </w:t>
      </w:r>
      <w:r w:rsidRPr="000D1A44">
        <w:rPr>
          <w:rFonts w:ascii="StobiSerif Regular" w:eastAsia="Calibri" w:hAnsi="StobiSerif Regular" w:cs="Times New Roman"/>
          <w:lang w:val="mk-MK"/>
        </w:rPr>
        <w:t>Отворена лабораторија за истражување во облакот / проектна линија 3 / од областа на Техничко-технолошки науки</w:t>
      </w:r>
    </w:p>
    <w:p w14:paraId="55170B80" w14:textId="77777777" w:rsidR="003B12EF" w:rsidRPr="000D1A44" w:rsidRDefault="003B12EF" w:rsidP="004A5D5D">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Име на лабораторијата</w:t>
      </w:r>
      <w:r w:rsidRPr="000D1A44">
        <w:rPr>
          <w:rFonts w:ascii="StobiSerif Regular" w:eastAsia="Calibri" w:hAnsi="StobiSerif Regular" w:cs="Times New Roman"/>
        </w:rPr>
        <w:t xml:space="preserve">: </w:t>
      </w:r>
      <w:r w:rsidRPr="000D1A44">
        <w:rPr>
          <w:rFonts w:ascii="StobiSerif Regular" w:eastAsia="Calibri" w:hAnsi="StobiSerif Regular" w:cs="Times New Roman"/>
          <w:lang w:val="mk-MK"/>
        </w:rPr>
        <w:t>Отворена лабораторија за истражување во облакот</w:t>
      </w:r>
    </w:p>
    <w:p w14:paraId="70211BDE" w14:textId="77777777" w:rsidR="003B12EF" w:rsidRPr="000D1A44" w:rsidRDefault="003B12EF" w:rsidP="004A5D5D">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проектот: Проф. д-р Боро Јакимовски</w:t>
      </w:r>
    </w:p>
    <w:p w14:paraId="320E8C2E" w14:textId="110844DB" w:rsidR="00D9194D" w:rsidRPr="000D1A44" w:rsidRDefault="00D9194D" w:rsidP="004A5D5D">
      <w:pPr>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 xml:space="preserve">Електронска пошта: </w:t>
      </w:r>
      <w:hyperlink r:id="rId11" w:history="1">
        <w:r w:rsidRPr="000D1A44">
          <w:rPr>
            <w:rStyle w:val="Hyperlink"/>
            <w:rFonts w:ascii="StobiSerif Regular" w:eastAsia="Calibri" w:hAnsi="StobiSerif Regular" w:cs="Times New Roman"/>
            <w:lang w:val="mk-MK"/>
          </w:rPr>
          <w:t>boro.jakimovski@finki.ukim.mk</w:t>
        </w:r>
      </w:hyperlink>
      <w:r w:rsidRPr="000D1A44">
        <w:rPr>
          <w:rFonts w:ascii="StobiSerif Regular" w:eastAsia="Calibri" w:hAnsi="StobiSerif Regular" w:cs="Times New Roman"/>
        </w:rPr>
        <w:t xml:space="preserve"> </w:t>
      </w:r>
    </w:p>
    <w:p w14:paraId="413702D8" w14:textId="77777777" w:rsidR="003B12EF" w:rsidRPr="000D1A44" w:rsidRDefault="003B12EF" w:rsidP="004A5D5D">
      <w:pPr>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Главен истражувач: Проф. д-р Анастас Мишев</w:t>
      </w:r>
    </w:p>
    <w:p w14:paraId="7674E139" w14:textId="585649CC" w:rsidR="003B12EF" w:rsidRPr="000D1A44" w:rsidRDefault="00D9194D" w:rsidP="004A5D5D">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w:t>
      </w:r>
      <w:hyperlink r:id="rId12" w:history="1">
        <w:r w:rsidRPr="000D1A44">
          <w:rPr>
            <w:rStyle w:val="Hyperlink"/>
            <w:rFonts w:ascii="StobiSerif Regular" w:eastAsia="Calibri" w:hAnsi="StobiSerif Regular" w:cs="Times New Roman"/>
            <w:lang w:val="mk-MK"/>
          </w:rPr>
          <w:t>anastas.mishev@finki.ukim.mk</w:t>
        </w:r>
      </w:hyperlink>
      <w:r w:rsidRPr="000D1A44">
        <w:rPr>
          <w:rFonts w:ascii="StobiSerif Regular" w:eastAsia="Calibri" w:hAnsi="StobiSerif Regular" w:cs="Times New Roman"/>
          <w:lang w:val="mk-MK"/>
        </w:rPr>
        <w:t xml:space="preserve"> </w:t>
      </w:r>
    </w:p>
    <w:p w14:paraId="45E22FDC" w14:textId="78D3E691" w:rsidR="00A44A2D" w:rsidRPr="000D1A44" w:rsidRDefault="00A44A2D" w:rsidP="004A5D5D">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Набавна </w:t>
      </w:r>
      <w:r w:rsidR="009B5605" w:rsidRPr="000D1A44">
        <w:rPr>
          <w:rFonts w:ascii="StobiSerif Regular" w:eastAsia="Calibri" w:hAnsi="StobiSerif Regular" w:cs="Times New Roman"/>
          <w:lang w:val="mk-MK"/>
        </w:rPr>
        <w:t>цена</w:t>
      </w:r>
      <w:r w:rsidRPr="000D1A44">
        <w:rPr>
          <w:rFonts w:ascii="StobiSerif Regular" w:eastAsia="Calibri" w:hAnsi="StobiSerif Regular" w:cs="Times New Roman"/>
          <w:lang w:val="mk-MK"/>
        </w:rPr>
        <w:t xml:space="preserve">: </w:t>
      </w:r>
      <w:r w:rsidR="00C33284" w:rsidRPr="000D1A44">
        <w:rPr>
          <w:rFonts w:ascii="StobiSerif Regular" w:eastAsia="Calibri" w:hAnsi="StobiSerif Regular" w:cs="Times New Roman"/>
          <w:lang w:val="mk-MK"/>
        </w:rPr>
        <w:t>30</w:t>
      </w:r>
      <w:r w:rsidR="009B5605" w:rsidRPr="000D1A44">
        <w:rPr>
          <w:rFonts w:ascii="StobiSerif Regular" w:eastAsia="Calibri" w:hAnsi="StobiSerif Regular" w:cs="Times New Roman"/>
          <w:lang w:val="mk-MK"/>
        </w:rPr>
        <w:t>.</w:t>
      </w:r>
      <w:r w:rsidR="00C33284" w:rsidRPr="000D1A44">
        <w:rPr>
          <w:rFonts w:ascii="StobiSerif Regular" w:eastAsia="Calibri" w:hAnsi="StobiSerif Regular" w:cs="Times New Roman"/>
          <w:lang w:val="mk-MK"/>
        </w:rPr>
        <w:t>000</w:t>
      </w:r>
      <w:r w:rsidR="009B5605" w:rsidRPr="000D1A44">
        <w:rPr>
          <w:rFonts w:ascii="StobiSerif Regular" w:eastAsia="Calibri" w:hAnsi="StobiSerif Regular" w:cs="Times New Roman"/>
          <w:lang w:val="mk-MK"/>
        </w:rPr>
        <w:t>.</w:t>
      </w:r>
      <w:r w:rsidR="00C33284" w:rsidRPr="000D1A44">
        <w:rPr>
          <w:rFonts w:ascii="StobiSerif Regular" w:eastAsia="Calibri" w:hAnsi="StobiSerif Regular" w:cs="Times New Roman"/>
          <w:lang w:val="mk-MK"/>
        </w:rPr>
        <w:t>000</w:t>
      </w:r>
      <w:r w:rsidR="009B5605" w:rsidRPr="000D1A44">
        <w:rPr>
          <w:rFonts w:ascii="StobiSerif Regular" w:eastAsia="Calibri" w:hAnsi="StobiSerif Regular" w:cs="Times New Roman"/>
          <w:lang w:val="mk-MK"/>
        </w:rPr>
        <w:t xml:space="preserve">,00 ден. (70% </w:t>
      </w:r>
      <w:r w:rsidR="00AD58E9" w:rsidRPr="000D1A44">
        <w:rPr>
          <w:rFonts w:ascii="StobiSerif Regular" w:eastAsia="Calibri" w:hAnsi="StobiSerif Regular" w:cs="Times New Roman"/>
          <w:lang w:val="mk-MK"/>
        </w:rPr>
        <w:t>М</w:t>
      </w:r>
      <w:r w:rsidR="009B5605" w:rsidRPr="000D1A44">
        <w:rPr>
          <w:rFonts w:ascii="StobiSerif Regular" w:eastAsia="Calibri" w:hAnsi="StobiSerif Regular" w:cs="Times New Roman"/>
          <w:lang w:val="mk-MK"/>
        </w:rPr>
        <w:t>инистерство за образование и наука</w:t>
      </w:r>
      <w:r w:rsidR="00AD58E9" w:rsidRPr="000D1A44">
        <w:rPr>
          <w:rFonts w:ascii="StobiSerif Regular" w:hAnsi="StobiSerif Regular"/>
        </w:rPr>
        <w:t xml:space="preserve"> </w:t>
      </w:r>
      <w:r w:rsidR="00AD58E9" w:rsidRPr="000D1A44">
        <w:rPr>
          <w:rFonts w:ascii="StobiSerif Regular" w:hAnsi="StobiSerif Regular"/>
          <w:lang w:val="mk-MK"/>
        </w:rPr>
        <w:t xml:space="preserve">или </w:t>
      </w:r>
      <w:r w:rsidR="00AD58E9" w:rsidRPr="000D1A44">
        <w:rPr>
          <w:rFonts w:ascii="StobiSerif Regular" w:eastAsia="Calibri" w:hAnsi="StobiSerif Regular" w:cs="Times New Roman"/>
          <w:lang w:val="mk-MK"/>
        </w:rPr>
        <w:t>2</w:t>
      </w:r>
      <w:r w:rsidR="00C33284" w:rsidRPr="000D1A44">
        <w:rPr>
          <w:rFonts w:ascii="StobiSerif Regular" w:eastAsia="Calibri" w:hAnsi="StobiSerif Regular" w:cs="Times New Roman"/>
          <w:lang w:val="mk-MK"/>
        </w:rPr>
        <w:t>1</w:t>
      </w:r>
      <w:r w:rsidR="00AD58E9" w:rsidRPr="000D1A44">
        <w:rPr>
          <w:rFonts w:ascii="StobiSerif Regular" w:eastAsia="Calibri" w:hAnsi="StobiSerif Regular" w:cs="Times New Roman"/>
          <w:lang w:val="mk-MK"/>
        </w:rPr>
        <w:t>.</w:t>
      </w:r>
      <w:r w:rsidR="00C33284" w:rsidRPr="000D1A44">
        <w:rPr>
          <w:rFonts w:ascii="StobiSerif Regular" w:eastAsia="Calibri" w:hAnsi="StobiSerif Regular" w:cs="Times New Roman"/>
          <w:lang w:val="mk-MK"/>
        </w:rPr>
        <w:t>000.000,00</w:t>
      </w:r>
      <w:r w:rsidR="00AD58E9" w:rsidRPr="000D1A44">
        <w:rPr>
          <w:rFonts w:ascii="StobiSerif Regular" w:eastAsia="Calibri" w:hAnsi="StobiSerif Regular" w:cs="Times New Roman"/>
          <w:lang w:val="mk-MK"/>
        </w:rPr>
        <w:t xml:space="preserve">; 30% сопствено учество или </w:t>
      </w:r>
      <w:r w:rsidR="00C33284" w:rsidRPr="000D1A44">
        <w:rPr>
          <w:rFonts w:ascii="StobiSerif Regular" w:eastAsia="Calibri" w:hAnsi="StobiSerif Regular" w:cs="Times New Roman"/>
          <w:lang w:val="mk-MK"/>
        </w:rPr>
        <w:t>9</w:t>
      </w:r>
      <w:r w:rsidR="00AD58E9" w:rsidRPr="000D1A44">
        <w:rPr>
          <w:rFonts w:ascii="StobiSerif Regular" w:eastAsia="Calibri" w:hAnsi="StobiSerif Regular" w:cs="Times New Roman"/>
          <w:lang w:val="mk-MK"/>
        </w:rPr>
        <w:t>.</w:t>
      </w:r>
      <w:r w:rsidR="00C33284" w:rsidRPr="000D1A44">
        <w:rPr>
          <w:rFonts w:ascii="StobiSerif Regular" w:eastAsia="Calibri" w:hAnsi="StobiSerif Regular" w:cs="Times New Roman"/>
          <w:lang w:val="mk-MK"/>
        </w:rPr>
        <w:t>000</w:t>
      </w:r>
      <w:r w:rsidR="00AD58E9" w:rsidRPr="000D1A44">
        <w:rPr>
          <w:rFonts w:ascii="StobiSerif Regular" w:eastAsia="Calibri" w:hAnsi="StobiSerif Regular" w:cs="Times New Roman"/>
          <w:lang w:val="mk-MK"/>
        </w:rPr>
        <w:t>.</w:t>
      </w:r>
      <w:r w:rsidR="00C33284" w:rsidRPr="000D1A44">
        <w:rPr>
          <w:rFonts w:ascii="StobiSerif Regular" w:eastAsia="Calibri" w:hAnsi="StobiSerif Regular" w:cs="Times New Roman"/>
          <w:lang w:val="mk-MK"/>
        </w:rPr>
        <w:t>000</w:t>
      </w:r>
      <w:r w:rsidR="00AD58E9" w:rsidRPr="000D1A44">
        <w:rPr>
          <w:rFonts w:ascii="StobiSerif Regular" w:eastAsia="Calibri" w:hAnsi="StobiSerif Regular" w:cs="Times New Roman"/>
          <w:lang w:val="mk-MK"/>
        </w:rPr>
        <w:t>,00 ден.)</w:t>
      </w:r>
    </w:p>
    <w:p w14:paraId="6F5E633E" w14:textId="4D7A2545" w:rsidR="003B12EF" w:rsidRPr="000D1A44" w:rsidRDefault="00861A18" w:rsidP="003B12EF">
      <w:pPr>
        <w:ind w:left="720"/>
        <w:contextualSpacing/>
        <w:jc w:val="both"/>
        <w:rPr>
          <w:rFonts w:ascii="StobiSerif Regular" w:eastAsia="Calibri" w:hAnsi="StobiSerif Regular" w:cs="Times New Roman"/>
        </w:rPr>
      </w:pPr>
      <w:r w:rsidRPr="000D1A44">
        <w:rPr>
          <w:rFonts w:ascii="StobiSerif Regular" w:hAnsi="StobiSerif Regular"/>
          <w:noProof/>
        </w:rPr>
        <w:lastRenderedPageBreak/>
        <mc:AlternateContent>
          <mc:Choice Requires="wps">
            <w:drawing>
              <wp:anchor distT="0" distB="0" distL="114300" distR="114300" simplePos="0" relativeHeight="251665408" behindDoc="0" locked="0" layoutInCell="1" allowOverlap="1" wp14:anchorId="61F4AEB7" wp14:editId="3C9D7D71">
                <wp:simplePos x="0" y="0"/>
                <wp:positionH relativeFrom="margin">
                  <wp:posOffset>-619125</wp:posOffset>
                </wp:positionH>
                <wp:positionV relativeFrom="paragraph">
                  <wp:posOffset>0</wp:posOffset>
                </wp:positionV>
                <wp:extent cx="7172325" cy="11794490"/>
                <wp:effectExtent l="0" t="0" r="28575" b="16510"/>
                <wp:wrapSquare wrapText="bothSides"/>
                <wp:docPr id="1698435730" name="Text Box 1"/>
                <wp:cNvGraphicFramePr/>
                <a:graphic xmlns:a="http://schemas.openxmlformats.org/drawingml/2006/main">
                  <a:graphicData uri="http://schemas.microsoft.com/office/word/2010/wordprocessingShape">
                    <wps:wsp>
                      <wps:cNvSpPr txBox="1"/>
                      <wps:spPr>
                        <a:xfrm>
                          <a:off x="0" y="0"/>
                          <a:ext cx="7172325" cy="11794490"/>
                        </a:xfrm>
                        <a:prstGeom prst="rect">
                          <a:avLst/>
                        </a:prstGeom>
                        <a:noFill/>
                        <a:ln w="6350">
                          <a:solidFill>
                            <a:prstClr val="black"/>
                          </a:solidFill>
                        </a:ln>
                      </wps:spPr>
                      <wps:txbx>
                        <w:txbxContent>
                          <w:p w14:paraId="79FB545D" w14:textId="77777777" w:rsidR="00861A18" w:rsidRPr="00267B57" w:rsidRDefault="00861A18" w:rsidP="004A5D5D">
                            <w:pPr>
                              <w:ind w:firstLine="720"/>
                              <w:contextualSpacing/>
                              <w:jc w:val="both"/>
                              <w:rPr>
                                <w:rFonts w:ascii="StobiSerif Regular" w:eastAsia="Calibri" w:hAnsi="StobiSerif Regular" w:cs="Times New Roman"/>
                                <w:lang w:val="mk-MK"/>
                              </w:rPr>
                            </w:pPr>
                            <w:r w:rsidRPr="00267B57">
                              <w:rPr>
                                <w:rFonts w:ascii="StobiSerif Regular" w:eastAsia="Calibri" w:hAnsi="StobiSerif Regular" w:cs="Times New Roman"/>
                                <w:lang w:val="mk-MK"/>
                              </w:rPr>
                              <w:t xml:space="preserve">Опис </w:t>
                            </w:r>
                            <w:r w:rsidRPr="00267B57">
                              <w:rPr>
                                <w:rFonts w:ascii="StobiSerif Regular" w:eastAsia="Calibri" w:hAnsi="StobiSerif Regular" w:cs="Times New Roman"/>
                                <w:lang w:val="mk-MK"/>
                              </w:rPr>
                              <w:t xml:space="preserve">на лабораторијата: Отворената лабораторија за истражување во облакот претставува најголема отворена истражувачка е-Инфраструктура во државата. Лабораторијата за отворена наука се состои од два главни система, секој со посебна намена. Првиот систем претставува отворен облак наменет за истражувачите од земјата, со што се овозможува поставување на сопствена виртуелна инфраструктура за пресметување со високи перформанси. Целата работа со системот се заснова на стратегијата на самоуслужување, каде корисниците самостојно управуваат со своите лични ресурси, од подигнување на виртуелни машини, преку конфигурација на мрежа, до додавање дополнителен простор за складирање. Модерната компјутерска опрема врз која е поставен ваквиот систем гарантира високи перформанси, со своите вкупно 640 процесорски јадра и над 15 TB работна меморија. </w:t>
                            </w:r>
                          </w:p>
                          <w:p w14:paraId="39E07FC0" w14:textId="77777777" w:rsidR="00861A18" w:rsidRPr="00267B57" w:rsidRDefault="00861A18" w:rsidP="004A5D5D">
                            <w:pPr>
                              <w:contextualSpacing/>
                              <w:jc w:val="both"/>
                              <w:rPr>
                                <w:rFonts w:ascii="StobiSerif Regular" w:eastAsia="Calibri" w:hAnsi="StobiSerif Regular" w:cs="Times New Roman"/>
                                <w:lang w:val="mk-MK"/>
                              </w:rPr>
                            </w:pPr>
                            <w:r w:rsidRPr="00267B57">
                              <w:rPr>
                                <w:rFonts w:ascii="StobiSerif Regular" w:eastAsia="Calibri" w:hAnsi="StobiSerif Regular" w:cs="Times New Roman"/>
                                <w:lang w:val="mk-MK"/>
                              </w:rPr>
                              <w:t>Вториот систем е наменет за извршување на комплексни пресметковни задачи, со дополнителна можност и за користење на графички процесори. Истражувачите можат самостојно да закажат извршување на комплексна задача, притоа избирајќи дали имаат потреба од дедицирани графички процесори или не. Системот е опремен со најмодерен хардвер, вклучувајќи вкупно 8 графички процесори со вкупна видео меморија од 640 GB, правејќи го погоден за примена при истражување на проблеми од најразлични области, при што примената на графички процесори би ги забрзала пресметките.</w:t>
                            </w:r>
                          </w:p>
                          <w:p w14:paraId="7491CE46" w14:textId="77777777" w:rsidR="00861A18" w:rsidRPr="00267B57" w:rsidRDefault="00861A18" w:rsidP="00DD213D">
                            <w:pPr>
                              <w:contextualSpacing/>
                              <w:jc w:val="both"/>
                              <w:rPr>
                                <w:rFonts w:ascii="StobiSerif Regular" w:eastAsia="Calibri" w:hAnsi="StobiSerif Regular" w:cs="Times New Roman"/>
                                <w:lang w:val="mk-MK"/>
                              </w:rPr>
                            </w:pPr>
                            <w:r w:rsidRPr="00267B57">
                              <w:rPr>
                                <w:rFonts w:ascii="StobiSerif Regular" w:eastAsia="Calibri" w:hAnsi="StobiSerif Regular" w:cs="Times New Roman"/>
                                <w:lang w:val="mk-MK"/>
                              </w:rPr>
                              <w:t>Со цел да се овозможи непречена работа со големи податоци, двата система имаат брза врска со централизиран складишен простор кој нуди на располагање над 2 PB вкупен простор. Искористувањето на овој простор може да се изврши на повеќе начини, во зависност од потребите на истражувачите, вклучително и за: подигнување виртуелни машини, долготрајно складирање податочни множества, складирање на влезни и излезни податоци при нивна анализа и општ пристап преку програмски интерфејс (API) за интеграција со трети пресметковни системи.Лабораторијата е набавена со поддршка на Министерството за образование и наука, преку конкурсот за финансирање на научно-истражувачки проекти од посебен и јавен интерес за 2021 година (поддршка за развој на лабораториски ресурси) (70%), и кофинансирање од страна на ФИНКИ при УКИМ (30%).</w:t>
                            </w:r>
                          </w:p>
                          <w:p w14:paraId="1D8EFE52" w14:textId="15776AC1" w:rsidR="00861A18" w:rsidRPr="00267B57" w:rsidRDefault="00861A18" w:rsidP="00DD213D">
                            <w:pPr>
                              <w:contextualSpacing/>
                              <w:jc w:val="both"/>
                              <w:rPr>
                                <w:rFonts w:ascii="StobiSerif Regular" w:eastAsia="Calibri" w:hAnsi="StobiSerif Regular" w:cs="Times New Roman"/>
                                <w:lang w:val="mk-MK"/>
                              </w:rPr>
                            </w:pPr>
                            <w:r w:rsidRPr="00267B57">
                              <w:rPr>
                                <w:rFonts w:ascii="StobiSerif Regular" w:eastAsia="Calibri" w:hAnsi="StobiSerif Regular" w:cs="Times New Roman"/>
                                <w:lang w:val="mk-MK"/>
                              </w:rPr>
                              <w:t>Лабораторијата се состои од неколку целини:</w:t>
                            </w:r>
                            <w:r w:rsidR="00910037">
                              <w:rPr>
                                <w:rFonts w:ascii="StobiSerif Regular" w:eastAsia="Calibri" w:hAnsi="StobiSerif Regular" w:cs="Times New Roman"/>
                                <w:lang w:val="mk-MK"/>
                              </w:rPr>
                              <w:t xml:space="preserve"> </w:t>
                            </w:r>
                            <w:r w:rsidRPr="00267B57">
                              <w:rPr>
                                <w:rFonts w:ascii="StobiSerif Regular" w:eastAsia="Calibri" w:hAnsi="StobiSerif Regular" w:cs="Times New Roman"/>
                                <w:lang w:val="mk-MK"/>
                              </w:rPr>
                              <w:t>· GPGPU кластер</w:t>
                            </w:r>
                            <w:r w:rsidR="00910037">
                              <w:rPr>
                                <w:rFonts w:ascii="StobiSerif Regular" w:eastAsia="Calibri" w:hAnsi="StobiSerif Regular" w:cs="Times New Roman"/>
                                <w:lang w:val="mk-MK"/>
                              </w:rPr>
                              <w:t xml:space="preserve">, </w:t>
                            </w:r>
                            <w:r w:rsidRPr="00267B57">
                              <w:rPr>
                                <w:rFonts w:ascii="StobiSerif Regular" w:eastAsia="Calibri" w:hAnsi="StobiSerif Regular" w:cs="Times New Roman"/>
                                <w:lang w:val="mk-MK"/>
                              </w:rPr>
                              <w:t>· Openstack cloud</w:t>
                            </w:r>
                            <w:r w:rsidR="00910037">
                              <w:rPr>
                                <w:rFonts w:ascii="StobiSerif Regular" w:eastAsia="Calibri" w:hAnsi="StobiSerif Regular" w:cs="Times New Roman"/>
                                <w:lang w:val="mk-MK"/>
                              </w:rPr>
                              <w:t xml:space="preserve">, </w:t>
                            </w:r>
                            <w:r w:rsidRPr="00267B57">
                              <w:rPr>
                                <w:rFonts w:ascii="StobiSerif Regular" w:eastAsia="Calibri" w:hAnsi="StobiSerif Regular" w:cs="Times New Roman"/>
                                <w:lang w:val="mk-MK"/>
                              </w:rPr>
                              <w:t>· Data storage</w:t>
                            </w:r>
                          </w:p>
                          <w:p w14:paraId="11BF64B0" w14:textId="7B804D7D" w:rsidR="00861A18" w:rsidRPr="00267B57" w:rsidRDefault="00861A18" w:rsidP="00DD213D">
                            <w:pPr>
                              <w:contextualSpacing/>
                              <w:jc w:val="both"/>
                              <w:rPr>
                                <w:rFonts w:ascii="StobiSerif Regular" w:eastAsia="Calibri" w:hAnsi="StobiSerif Regular" w:cs="Times New Roman"/>
                                <w:sz w:val="18"/>
                                <w:szCs w:val="18"/>
                              </w:rPr>
                            </w:pPr>
                            <w:r w:rsidRPr="00267B57">
                              <w:rPr>
                                <w:rFonts w:ascii="StobiSerif Regular" w:eastAsia="Calibri" w:hAnsi="StobiSerif Regular" w:cs="Times New Roman"/>
                                <w:lang w:val="mk-MK"/>
                              </w:rPr>
                              <w:t>Корисници на оваа лабораторија можат да бидат сите истражувачи од земјата, без оглед на научната област во која истражуваат. За да им се олесни пристапот до оваа инфраструктура, предвидено е да се одржуваат и редовни обуки и тренинзи, кои ќе бидат насочени како кон користењето на инфраструктурата, така и кон современите научни текови во врска со отворената наука, FAIR (Findable, Accessible, Interoperable and Reusable) податоци. Овие обуки ќе бидат организирани во соработка со актуелните EOSC H2020/HE поврзани проекти во кои тековно активно учествува ФИНКИ, УКИМ</w:t>
                            </w:r>
                            <w:r w:rsidRPr="00267B57">
                              <w:rPr>
                                <w:rFonts w:ascii="StobiSerif Regular" w:eastAsia="Calibri" w:hAnsi="StobiSerif Regular" w:cs="Times New Roman"/>
                                <w:sz w:val="18"/>
                                <w:szCs w:val="18"/>
                              </w:rPr>
                              <w:t>.</w:t>
                            </w:r>
                          </w:p>
                          <w:p w14:paraId="1C120C81" w14:textId="77777777" w:rsidR="00861A18" w:rsidRDefault="00861A18" w:rsidP="00DD213D">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Пристапот до 70% од сите ресурси на отворената лабораторија за истражување во облакот ќе биде овозможен за сите истражувачи во земјата, врз база на отворени повици. Отворените повици ќе се евалуираат периодично на двомесечно ниво, и тоа од технички и од научен аспект, и на предлог проектите кои конкурирале за ресурси и ги исполнуваат техничките и научните критериумите ќе им биде овозможено користење на ресурсите од лабораторијата.</w:t>
                            </w:r>
                          </w:p>
                          <w:p w14:paraId="7B76666F" w14:textId="77777777" w:rsidR="00861A18" w:rsidRPr="005C5187" w:rsidRDefault="00861A18" w:rsidP="005C5187">
                            <w:pPr>
                              <w:contextualSpacing/>
                              <w:jc w:val="both"/>
                            </w:pPr>
                            <w:hyperlink r:id="rId13" w:history="1">
                              <w:r w:rsidRPr="00A91639">
                                <w:rPr>
                                  <w:rStyle w:val="Hyperlink"/>
                                  <w:rFonts w:ascii="StobiSerif Regular" w:eastAsia="Calibri" w:hAnsi="StobiSerif Regular" w:cs="Times New Roman"/>
                                </w:rPr>
                                <w:t>https://finki.ukim.mk/sites/default/files/u703/finki_open_access_policy_1.0.pdf</w:t>
                              </w:r>
                            </w:hyperlink>
                            <w:r>
                              <w:rPr>
                                <w:rFonts w:ascii="StobiSerif Regular" w:eastAsia="Calibri" w:hAnsi="StobiSerif Regular" w:cs="Times New Roman"/>
                                <w:lang w:val="mk-MK"/>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4AEB7" id="_x0000_s1029" type="#_x0000_t202" style="position:absolute;left:0;text-align:left;margin-left:-48.75pt;margin-top:0;width:564.75pt;height:928.7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" filled="f" strokeweight=".5pt">
                <v:fill o:detectmouseclick="t"/>
                <v:textbox>
                  <w:txbxContent>
                    <w:p w14:paraId="79FB545D" w14:textId="77777777" w:rsidR="00861A18" w:rsidRPr="00267B57" w:rsidRDefault="00861A18" w:rsidP="004A5D5D">
                      <w:pPr>
                        <w:ind w:firstLine="720"/>
                        <w:contextualSpacing/>
                        <w:jc w:val="both"/>
                        <w:rPr>
                          <w:rFonts w:ascii="StobiSerif Regular" w:eastAsia="Calibri" w:hAnsi="StobiSerif Regular" w:cs="Times New Roman"/>
                          <w:lang w:val="mk-MK"/>
                        </w:rPr>
                      </w:pPr>
                      <w:r w:rsidRPr="00267B57">
                        <w:rPr>
                          <w:rFonts w:ascii="StobiSerif Regular" w:eastAsia="Calibri" w:hAnsi="StobiSerif Regular" w:cs="Times New Roman"/>
                          <w:lang w:val="mk-MK"/>
                        </w:rPr>
                        <w:t xml:space="preserve">Опис на лабораторијата: Отворената лабораторија за истражување во облакот претставува најголема отворена истражувачка е-Инфраструктура во државата. Лабораторијата за отворена наука се состои од два главни система, секој со посебна намена. Првиот систем претставува отворен облак наменет за истражувачите од земјата, со што се овозможува поставување на сопствена виртуелна инфраструктура за пресметување со високи перформанси. Целата работа со системот се заснова на стратегијата на самоуслужување, каде корисниците самостојно управуваат со своите лични ресурси, од подигнување на виртуелни машини, преку конфигурација на мрежа, до додавање дополнителен простор за складирање. Модерната компјутерска опрема врз која е поставен ваквиот систем гарантира високи перформанси, со своите вкупно 640 процесорски јадра и над 15 TB работна меморија. </w:t>
                      </w:r>
                    </w:p>
                    <w:p w14:paraId="39E07FC0" w14:textId="77777777" w:rsidR="00861A18" w:rsidRPr="00267B57" w:rsidRDefault="00861A18" w:rsidP="004A5D5D">
                      <w:pPr>
                        <w:contextualSpacing/>
                        <w:jc w:val="both"/>
                        <w:rPr>
                          <w:rFonts w:ascii="StobiSerif Regular" w:eastAsia="Calibri" w:hAnsi="StobiSerif Regular" w:cs="Times New Roman"/>
                          <w:lang w:val="mk-MK"/>
                        </w:rPr>
                      </w:pPr>
                      <w:r w:rsidRPr="00267B57">
                        <w:rPr>
                          <w:rFonts w:ascii="StobiSerif Regular" w:eastAsia="Calibri" w:hAnsi="StobiSerif Regular" w:cs="Times New Roman"/>
                          <w:lang w:val="mk-MK"/>
                        </w:rPr>
                        <w:t>Вториот систем е наменет за извршување на комплексни пресметковни задачи, со дополнителна можност и за користење на графички процесори. Истражувачите можат самостојно да закажат извршување на комплексна задача, притоа избирајќи дали имаат потреба од дедицирани графички процесори или не. Системот е опремен со најмодерен хардвер, вклучувајќи вкупно 8 графички процесори со вкупна видео меморија од 640 GB, правејќи го погоден за примена при истражување на проблеми од најразлични области, при што примената на графички процесори би ги забрзала пресметките.</w:t>
                      </w:r>
                    </w:p>
                    <w:p w14:paraId="7491CE46" w14:textId="77777777" w:rsidR="00861A18" w:rsidRPr="00267B57" w:rsidRDefault="00861A18" w:rsidP="00DD213D">
                      <w:pPr>
                        <w:contextualSpacing/>
                        <w:jc w:val="both"/>
                        <w:rPr>
                          <w:rFonts w:ascii="StobiSerif Regular" w:eastAsia="Calibri" w:hAnsi="StobiSerif Regular" w:cs="Times New Roman"/>
                          <w:lang w:val="mk-MK"/>
                        </w:rPr>
                      </w:pPr>
                      <w:r w:rsidRPr="00267B57">
                        <w:rPr>
                          <w:rFonts w:ascii="StobiSerif Regular" w:eastAsia="Calibri" w:hAnsi="StobiSerif Regular" w:cs="Times New Roman"/>
                          <w:lang w:val="mk-MK"/>
                        </w:rPr>
                        <w:t>Со цел да се овозможи непречена работа со големи податоци, двата система имаат брза врска со централизиран складишен простор кој нуди на располагање над 2 PB вкупен простор. Искористувањето на овој простор може да се изврши на повеќе начини, во зависност од потребите на истражувачите, вклучително и за: подигнување виртуелни машини, долготрајно складирање податочни множества, складирање на влезни и излезни податоци при нивна анализа и општ пристап преку програмски интерфејс (API) за интеграција со трети пресметковни системи.Лабораторијата е набавена со поддршка на Министерството за образование и наука, преку конкурсот за финансирање на научно-истражувачки проекти од посебен и јавен интерес за 2021 година (поддршка за развој на лабораториски ресурси) (70%), и кофинансирање од страна на ФИНКИ при УКИМ (30%).</w:t>
                      </w:r>
                    </w:p>
                    <w:p w14:paraId="1D8EFE52" w14:textId="15776AC1" w:rsidR="00861A18" w:rsidRPr="00267B57" w:rsidRDefault="00861A18" w:rsidP="00DD213D">
                      <w:pPr>
                        <w:contextualSpacing/>
                        <w:jc w:val="both"/>
                        <w:rPr>
                          <w:rFonts w:ascii="StobiSerif Regular" w:eastAsia="Calibri" w:hAnsi="StobiSerif Regular" w:cs="Times New Roman"/>
                          <w:lang w:val="mk-MK"/>
                        </w:rPr>
                      </w:pPr>
                      <w:r w:rsidRPr="00267B57">
                        <w:rPr>
                          <w:rFonts w:ascii="StobiSerif Regular" w:eastAsia="Calibri" w:hAnsi="StobiSerif Regular" w:cs="Times New Roman"/>
                          <w:lang w:val="mk-MK"/>
                        </w:rPr>
                        <w:t>Лабораторијата се состои од неколку целини:</w:t>
                      </w:r>
                      <w:r w:rsidR="00910037">
                        <w:rPr>
                          <w:rFonts w:ascii="StobiSerif Regular" w:eastAsia="Calibri" w:hAnsi="StobiSerif Regular" w:cs="Times New Roman"/>
                          <w:lang w:val="mk-MK"/>
                        </w:rPr>
                        <w:t xml:space="preserve"> </w:t>
                      </w:r>
                      <w:r w:rsidRPr="00267B57">
                        <w:rPr>
                          <w:rFonts w:ascii="StobiSerif Regular" w:eastAsia="Calibri" w:hAnsi="StobiSerif Regular" w:cs="Times New Roman"/>
                          <w:lang w:val="mk-MK"/>
                        </w:rPr>
                        <w:t>· GPGPU кластер</w:t>
                      </w:r>
                      <w:r w:rsidR="00910037">
                        <w:rPr>
                          <w:rFonts w:ascii="StobiSerif Regular" w:eastAsia="Calibri" w:hAnsi="StobiSerif Regular" w:cs="Times New Roman"/>
                          <w:lang w:val="mk-MK"/>
                        </w:rPr>
                        <w:t xml:space="preserve">, </w:t>
                      </w:r>
                      <w:r w:rsidRPr="00267B57">
                        <w:rPr>
                          <w:rFonts w:ascii="StobiSerif Regular" w:eastAsia="Calibri" w:hAnsi="StobiSerif Regular" w:cs="Times New Roman"/>
                          <w:lang w:val="mk-MK"/>
                        </w:rPr>
                        <w:t>· Openstack cloud</w:t>
                      </w:r>
                      <w:r w:rsidR="00910037">
                        <w:rPr>
                          <w:rFonts w:ascii="StobiSerif Regular" w:eastAsia="Calibri" w:hAnsi="StobiSerif Regular" w:cs="Times New Roman"/>
                          <w:lang w:val="mk-MK"/>
                        </w:rPr>
                        <w:t xml:space="preserve">, </w:t>
                      </w:r>
                      <w:r w:rsidRPr="00267B57">
                        <w:rPr>
                          <w:rFonts w:ascii="StobiSerif Regular" w:eastAsia="Calibri" w:hAnsi="StobiSerif Regular" w:cs="Times New Roman"/>
                          <w:lang w:val="mk-MK"/>
                        </w:rPr>
                        <w:t>· Data storage</w:t>
                      </w:r>
                    </w:p>
                    <w:p w14:paraId="11BF64B0" w14:textId="7B804D7D" w:rsidR="00861A18" w:rsidRPr="00267B57" w:rsidRDefault="00861A18" w:rsidP="00DD213D">
                      <w:pPr>
                        <w:contextualSpacing/>
                        <w:jc w:val="both"/>
                        <w:rPr>
                          <w:rFonts w:ascii="StobiSerif Regular" w:eastAsia="Calibri" w:hAnsi="StobiSerif Regular" w:cs="Times New Roman"/>
                          <w:sz w:val="18"/>
                          <w:szCs w:val="18"/>
                        </w:rPr>
                      </w:pPr>
                      <w:r w:rsidRPr="00267B57">
                        <w:rPr>
                          <w:rFonts w:ascii="StobiSerif Regular" w:eastAsia="Calibri" w:hAnsi="StobiSerif Regular" w:cs="Times New Roman"/>
                          <w:lang w:val="mk-MK"/>
                        </w:rPr>
                        <w:t>Корисници на оваа лабораторија можат да бидат сите истражувачи од земјата, без оглед на научната област во која истражуваат. За да им се олесни пристапот до оваа инфраструктура, предвидено е да се одржуваат и редовни обуки и тренинзи, кои ќе бидат насочени како кон користењето на инфраструктурата, така и кон современите научни текови во врска со отворената наука, FAIR (Findable, Accessible, Interoperable and Reusable) податоци. Овие обуки ќе бидат организирани во соработка со актуелните EOSC H2020/HE поврзани проекти во кои тековно активно учествува ФИНКИ, УКИМ</w:t>
                      </w:r>
                      <w:r w:rsidRPr="00267B57">
                        <w:rPr>
                          <w:rFonts w:ascii="StobiSerif Regular" w:eastAsia="Calibri" w:hAnsi="StobiSerif Regular" w:cs="Times New Roman"/>
                          <w:sz w:val="18"/>
                          <w:szCs w:val="18"/>
                        </w:rPr>
                        <w:t>.</w:t>
                      </w:r>
                    </w:p>
                    <w:p w14:paraId="1C120C81" w14:textId="77777777" w:rsidR="00861A18" w:rsidRDefault="00861A18" w:rsidP="00DD213D">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Пристапот до 70% од сите ресурси на отворената лабораторија за истражување во облакот ќе биде овозможен за сите истражувачи во земјата, врз база на отворени повици. Отворените повици ќе се евалуираат периодично на двомесечно ниво, и тоа од технички и од научен аспект, и на предлог проектите кои конкурирале за ресурси и ги исполнуваат техничките и научните критериумите ќе им биде овозможено користење на ресурсите од лабораторијата.</w:t>
                      </w:r>
                    </w:p>
                    <w:p w14:paraId="7B76666F" w14:textId="77777777" w:rsidR="00861A18" w:rsidRPr="005C5187" w:rsidRDefault="00861A18" w:rsidP="005C5187">
                      <w:pPr>
                        <w:contextualSpacing/>
                        <w:jc w:val="both"/>
                      </w:pPr>
                      <w:hyperlink r:id="rId14" w:history="1">
                        <w:r w:rsidRPr="00A91639">
                          <w:rPr>
                            <w:rStyle w:val="Hyperlink"/>
                            <w:rFonts w:ascii="StobiSerif Regular" w:eastAsia="Calibri" w:hAnsi="StobiSerif Regular" w:cs="Times New Roman"/>
                          </w:rPr>
                          <w:t>https://finki.ukim.mk/sites/default/files/u703/finki_open_access_policy_1.0.pdf</w:t>
                        </w:r>
                      </w:hyperlink>
                      <w:r>
                        <w:rPr>
                          <w:rFonts w:ascii="StobiSerif Regular" w:eastAsia="Calibri" w:hAnsi="StobiSerif Regular" w:cs="Times New Roman"/>
                          <w:lang w:val="mk-MK"/>
                        </w:rPr>
                        <w:t xml:space="preserve"> </w:t>
                      </w:r>
                    </w:p>
                  </w:txbxContent>
                </v:textbox>
                <w10:wrap type="square" anchorx="margin"/>
              </v:shape>
            </w:pict>
          </mc:Fallback>
        </mc:AlternateContent>
      </w:r>
    </w:p>
    <w:p w14:paraId="1312385D" w14:textId="77777777" w:rsidR="003B12EF" w:rsidRPr="000D1A44" w:rsidRDefault="003B12EF" w:rsidP="003B12EF">
      <w:pPr>
        <w:ind w:left="720"/>
        <w:contextualSpacing/>
        <w:jc w:val="both"/>
        <w:rPr>
          <w:rFonts w:ascii="StobiSerif Regular" w:eastAsia="Calibri" w:hAnsi="StobiSerif Regular" w:cs="Times New Roman"/>
        </w:rPr>
      </w:pPr>
      <w:r w:rsidRPr="000D1A44">
        <w:rPr>
          <w:rFonts w:ascii="StobiSerif Regular" w:eastAsia="Times New Roman" w:hAnsi="StobiSerif Regular" w:cs="Times New Roman"/>
          <w:noProof/>
          <w:lang w:eastAsia="en-GB"/>
        </w:rPr>
        <w:lastRenderedPageBreak/>
        <w:drawing>
          <wp:inline distT="0" distB="0" distL="0" distR="0" wp14:anchorId="6874EA85" wp14:editId="1341B122">
            <wp:extent cx="5655844" cy="8239125"/>
            <wp:effectExtent l="0" t="0" r="2540" b="0"/>
            <wp:docPr id="1" name="Picture 1" descr="A diagram of a computer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computer network&#10;&#10;Description automatically generated"/>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688898" cy="8287276"/>
                    </a:xfrm>
                    <a:prstGeom prst="rect">
                      <a:avLst/>
                    </a:prstGeom>
                    <a:noFill/>
                    <a:ln>
                      <a:noFill/>
                    </a:ln>
                  </pic:spPr>
                </pic:pic>
              </a:graphicData>
            </a:graphic>
          </wp:inline>
        </w:drawing>
      </w:r>
    </w:p>
    <w:p w14:paraId="3D08FE8F" w14:textId="02F0B6B9" w:rsidR="003B12EF" w:rsidRPr="000D1A44" w:rsidRDefault="003B12EF" w:rsidP="003B12EF">
      <w:pPr>
        <w:ind w:left="720"/>
        <w:contextualSpacing/>
        <w:jc w:val="both"/>
        <w:rPr>
          <w:rFonts w:ascii="StobiSerif Regular" w:eastAsia="Calibri" w:hAnsi="StobiSerif Regular" w:cs="Times New Roman"/>
        </w:rPr>
      </w:pPr>
    </w:p>
    <w:p w14:paraId="1D1A8553" w14:textId="77777777" w:rsidR="003B12EF" w:rsidRPr="000D1A44" w:rsidRDefault="003B12EF" w:rsidP="003B12EF">
      <w:pPr>
        <w:ind w:left="720"/>
        <w:contextualSpacing/>
        <w:jc w:val="both"/>
        <w:rPr>
          <w:rFonts w:ascii="StobiSerif Regular" w:eastAsia="Calibri" w:hAnsi="StobiSerif Regular" w:cs="Times New Roman"/>
        </w:rPr>
      </w:pPr>
      <w:r w:rsidRPr="000D1A44">
        <w:rPr>
          <w:rFonts w:ascii="StobiSerif Regular" w:eastAsia="Calibri" w:hAnsi="StobiSerif Regular" w:cs="Times New Roman"/>
          <w:noProof/>
        </w:rPr>
        <w:drawing>
          <wp:inline distT="0" distB="0" distL="0" distR="0" wp14:anchorId="118228BF" wp14:editId="461B2AA5">
            <wp:extent cx="5381625" cy="3381375"/>
            <wp:effectExtent l="0" t="0" r="9525" b="9525"/>
            <wp:docPr id="7730820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1625" cy="3381375"/>
                    </a:xfrm>
                    <a:prstGeom prst="rect">
                      <a:avLst/>
                    </a:prstGeom>
                    <a:noFill/>
                  </pic:spPr>
                </pic:pic>
              </a:graphicData>
            </a:graphic>
          </wp:inline>
        </w:drawing>
      </w:r>
    </w:p>
    <w:p w14:paraId="1D797EAC" w14:textId="79D31491" w:rsidR="003B12EF" w:rsidRPr="000D1A44" w:rsidRDefault="003B12EF" w:rsidP="003B12EF">
      <w:pPr>
        <w:ind w:left="720"/>
        <w:contextualSpacing/>
        <w:jc w:val="both"/>
        <w:rPr>
          <w:rFonts w:ascii="StobiSerif Regular" w:eastAsia="Calibri" w:hAnsi="StobiSerif Regular" w:cs="Times New Roman"/>
        </w:rPr>
      </w:pPr>
    </w:p>
    <w:p w14:paraId="58FD44D4" w14:textId="77777777" w:rsidR="003B12EF" w:rsidRPr="000D1A44" w:rsidRDefault="003B12EF" w:rsidP="003B12EF">
      <w:pPr>
        <w:ind w:left="720"/>
        <w:contextualSpacing/>
        <w:jc w:val="both"/>
        <w:rPr>
          <w:rFonts w:ascii="StobiSerif Regular" w:eastAsia="Calibri" w:hAnsi="StobiSerif Regular" w:cs="Times New Roman"/>
        </w:rPr>
      </w:pPr>
    </w:p>
    <w:p w14:paraId="074669A3" w14:textId="77777777" w:rsidR="003B12EF" w:rsidRPr="000D1A44" w:rsidRDefault="003B12EF" w:rsidP="003B12EF">
      <w:pPr>
        <w:ind w:left="720"/>
        <w:contextualSpacing/>
        <w:jc w:val="both"/>
        <w:rPr>
          <w:rFonts w:ascii="StobiSerif Regular" w:eastAsia="Calibri" w:hAnsi="StobiSerif Regular" w:cs="Times New Roman"/>
        </w:rPr>
      </w:pPr>
    </w:p>
    <w:p w14:paraId="334F45EB" w14:textId="3023C42A" w:rsidR="003B12EF" w:rsidRPr="000D1A44" w:rsidRDefault="003A7DCA" w:rsidP="003B12EF">
      <w:pPr>
        <w:ind w:left="720"/>
        <w:contextualSpacing/>
        <w:jc w:val="both"/>
        <w:rPr>
          <w:rFonts w:ascii="StobiSerif Regular" w:eastAsia="Calibri" w:hAnsi="StobiSerif Regular" w:cs="Times New Roman"/>
        </w:rPr>
      </w:pPr>
      <w:r w:rsidRPr="000D1A44">
        <w:rPr>
          <w:rFonts w:ascii="StobiSerif Regular" w:eastAsia="Calibri" w:hAnsi="StobiSerif Regular" w:cs="Times New Roman"/>
          <w:noProof/>
        </w:rPr>
        <w:drawing>
          <wp:inline distT="0" distB="0" distL="0" distR="0" wp14:anchorId="6729459D" wp14:editId="2C6670C0">
            <wp:extent cx="5730875" cy="2000250"/>
            <wp:effectExtent l="0" t="0" r="3175" b="0"/>
            <wp:docPr id="4567836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0875" cy="2000250"/>
                    </a:xfrm>
                    <a:prstGeom prst="rect">
                      <a:avLst/>
                    </a:prstGeom>
                    <a:noFill/>
                  </pic:spPr>
                </pic:pic>
              </a:graphicData>
            </a:graphic>
          </wp:inline>
        </w:drawing>
      </w:r>
    </w:p>
    <w:p w14:paraId="0BF3D0AC" w14:textId="77777777" w:rsidR="003B12EF" w:rsidRPr="000D1A44" w:rsidRDefault="003B12EF" w:rsidP="003B12EF">
      <w:pPr>
        <w:ind w:left="720"/>
        <w:contextualSpacing/>
        <w:jc w:val="both"/>
        <w:rPr>
          <w:rFonts w:ascii="StobiSerif Regular" w:eastAsia="Calibri" w:hAnsi="StobiSerif Regular" w:cs="Times New Roman"/>
        </w:rPr>
      </w:pPr>
    </w:p>
    <w:p w14:paraId="23990850"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Институт за земјотресно инженерство и инженерска сеизмологија</w:t>
      </w:r>
      <w:r w:rsidRPr="000D1A44">
        <w:rPr>
          <w:rFonts w:ascii="StobiSerif Regular" w:eastAsia="Calibri" w:hAnsi="StobiSerif Regular" w:cs="Times New Roman"/>
          <w:lang w:val="mk-MK"/>
        </w:rPr>
        <w:t xml:space="preserve"> (ИЗИИС) -Скопје Универзитет „Св.Кирил и Методиј“-Скопје, </w:t>
      </w:r>
    </w:p>
    <w:p w14:paraId="40E0B6E2" w14:textId="376F6AE2" w:rsidR="003B12EF" w:rsidRPr="000D1A44" w:rsidRDefault="003B12EF" w:rsidP="004A5D5D">
      <w:pPr>
        <w:ind w:firstLine="36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Проект: </w:t>
      </w:r>
      <w:r w:rsidR="004F4EA1" w:rsidRPr="000D1A44">
        <w:rPr>
          <w:rFonts w:ascii="StobiSerif Regular" w:eastAsia="Calibri" w:hAnsi="StobiSerif Regular" w:cs="Times New Roman"/>
          <w:lang w:val="mk-MK"/>
        </w:rPr>
        <w:t>Интегрирана мобилна лабораторија за теренски истражувања и процена на штети од земјотресни и други дејства (EQ-MOBI-LAB)</w:t>
      </w:r>
      <w:r w:rsidRPr="000D1A44">
        <w:rPr>
          <w:rFonts w:ascii="StobiSerif Regular" w:eastAsia="Calibri" w:hAnsi="StobiSerif Regular" w:cs="Times New Roman"/>
          <w:lang w:val="mk-MK"/>
        </w:rPr>
        <w:t>/ линија 3 / од областа на Техничко-технолошки науки</w:t>
      </w:r>
    </w:p>
    <w:p w14:paraId="7324D8F9" w14:textId="77777777" w:rsidR="00135E3A" w:rsidRPr="000D1A44" w:rsidRDefault="003B12EF" w:rsidP="004A5D5D">
      <w:pPr>
        <w:contextualSpacing/>
        <w:jc w:val="both"/>
        <w:rPr>
          <w:rFonts w:ascii="StobiSerif Regular" w:hAnsi="StobiSerif Regular"/>
          <w:lang w:val="mk-MK"/>
        </w:rPr>
      </w:pPr>
      <w:r w:rsidRPr="000D1A44">
        <w:rPr>
          <w:rFonts w:ascii="StobiSerif Regular" w:eastAsia="Calibri" w:hAnsi="StobiSerif Regular" w:cs="Times New Roman"/>
          <w:lang w:val="mk-MK"/>
        </w:rPr>
        <w:t>Раководител на проект: вонреден професор Зоран Ракиќевиќ</w:t>
      </w:r>
      <w:r w:rsidR="00135E3A" w:rsidRPr="000D1A44">
        <w:rPr>
          <w:rFonts w:ascii="StobiSerif Regular" w:hAnsi="StobiSerif Regular"/>
        </w:rPr>
        <w:t xml:space="preserve"> </w:t>
      </w:r>
    </w:p>
    <w:p w14:paraId="07D4E36E" w14:textId="291339EA" w:rsidR="003B12EF" w:rsidRPr="000D1A44" w:rsidRDefault="00135E3A" w:rsidP="004A5D5D">
      <w:pPr>
        <w:contextualSpacing/>
        <w:jc w:val="both"/>
        <w:rPr>
          <w:rFonts w:ascii="StobiSerif Regular" w:eastAsia="Calibri" w:hAnsi="StobiSerif Regular" w:cs="Times New Roman"/>
          <w:lang w:val="mk-MK"/>
        </w:rPr>
      </w:pPr>
      <w:r w:rsidRPr="000D1A44">
        <w:rPr>
          <w:rFonts w:ascii="StobiSerif Regular" w:hAnsi="StobiSerif Regular"/>
          <w:lang w:val="mk-MK"/>
        </w:rPr>
        <w:t xml:space="preserve">Електронска пошта: </w:t>
      </w:r>
      <w:hyperlink r:id="rId18" w:history="1">
        <w:r w:rsidRPr="000D1A44">
          <w:rPr>
            <w:rStyle w:val="Hyperlink"/>
            <w:rFonts w:ascii="StobiSerif Regular" w:eastAsia="Calibri" w:hAnsi="StobiSerif Regular" w:cs="Times New Roman"/>
            <w:lang w:val="mk-MK"/>
          </w:rPr>
          <w:t>zoran.r@iziis.ukim.edu.mk</w:t>
        </w:r>
      </w:hyperlink>
      <w:r w:rsidRPr="000D1A44">
        <w:rPr>
          <w:rFonts w:ascii="StobiSerif Regular" w:eastAsia="Calibri" w:hAnsi="StobiSerif Regular" w:cs="Times New Roman"/>
          <w:lang w:val="mk-MK"/>
        </w:rPr>
        <w:t xml:space="preserve"> </w:t>
      </w:r>
    </w:p>
    <w:p w14:paraId="63345C59" w14:textId="5AD88403" w:rsidR="007E429C" w:rsidRPr="000D1A44" w:rsidRDefault="003A7DCA" w:rsidP="004A5D5D">
      <w:pPr>
        <w:contextualSpacing/>
        <w:jc w:val="both"/>
        <w:rPr>
          <w:rFonts w:ascii="StobiSerif Regular" w:eastAsia="Calibri" w:hAnsi="StobiSerif Regular" w:cs="Times New Roman"/>
        </w:rPr>
      </w:pPr>
      <w:r w:rsidRPr="000D1A44">
        <w:rPr>
          <w:rFonts w:ascii="StobiSerif Regular" w:hAnsi="StobiSerif Regular"/>
          <w:noProof/>
        </w:rPr>
        <w:lastRenderedPageBreak/>
        <mc:AlternateContent>
          <mc:Choice Requires="wps">
            <w:drawing>
              <wp:anchor distT="0" distB="0" distL="114300" distR="114300" simplePos="0" relativeHeight="251667456" behindDoc="0" locked="0" layoutInCell="1" allowOverlap="1" wp14:anchorId="6B362785" wp14:editId="57DF412A">
                <wp:simplePos x="0" y="0"/>
                <wp:positionH relativeFrom="margin">
                  <wp:posOffset>-38100</wp:posOffset>
                </wp:positionH>
                <wp:positionV relativeFrom="paragraph">
                  <wp:posOffset>581025</wp:posOffset>
                </wp:positionV>
                <wp:extent cx="1828800" cy="5819775"/>
                <wp:effectExtent l="0" t="0" r="12700" b="28575"/>
                <wp:wrapSquare wrapText="bothSides"/>
                <wp:docPr id="185335954" name="Text Box 1"/>
                <wp:cNvGraphicFramePr/>
                <a:graphic xmlns:a="http://schemas.openxmlformats.org/drawingml/2006/main">
                  <a:graphicData uri="http://schemas.microsoft.com/office/word/2010/wordprocessingShape">
                    <wps:wsp>
                      <wps:cNvSpPr txBox="1"/>
                      <wps:spPr>
                        <a:xfrm>
                          <a:off x="0" y="0"/>
                          <a:ext cx="1828800" cy="5819775"/>
                        </a:xfrm>
                        <a:prstGeom prst="rect">
                          <a:avLst/>
                        </a:prstGeom>
                        <a:noFill/>
                        <a:ln w="6350">
                          <a:solidFill>
                            <a:prstClr val="black"/>
                          </a:solidFill>
                        </a:ln>
                      </wps:spPr>
                      <wps:txbx>
                        <w:txbxContent>
                          <w:p w14:paraId="06395A9E" w14:textId="3BB7AB5E" w:rsidR="001D7F69" w:rsidRPr="00091D6E" w:rsidRDefault="001D7F69" w:rsidP="00091D6E">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лабораторија: </w:t>
                            </w:r>
                            <w:r w:rsidRPr="004F4EA1">
                              <w:rPr>
                                <w:rFonts w:ascii="StobiSerif Regular" w:eastAsia="Calibri" w:hAnsi="StobiSerif Regular" w:cs="Times New Roman"/>
                                <w:lang w:val="mk-MK"/>
                              </w:rPr>
                              <w:t>Основните дејности на интегрираната мобилна лабораторија (EQ-MOBI-LAB) за теренски истражувања и процена на штети од земјотресни и други дејства, опфаќаат: сеопфатни теренски истражувања, недеструктивно пратење и дијагноза на регуларни и специјални конструкции; ургентна дијагностика во вонредни и други пост</w:t>
                            </w:r>
                            <w:r w:rsidRPr="004F4EA1">
                              <w:rPr>
                                <w:rFonts w:ascii="Cambria Math" w:eastAsia="Calibri" w:hAnsi="Cambria Math" w:cs="Cambria Math"/>
                                <w:lang w:val="mk-MK"/>
                              </w:rPr>
                              <w:t>‐</w:t>
                            </w:r>
                            <w:r w:rsidRPr="004F4EA1">
                              <w:rPr>
                                <w:rFonts w:ascii="StobiSerif Regular" w:eastAsia="Calibri" w:hAnsi="StobiSerif Regular" w:cs="StobiSerif Regular"/>
                                <w:lang w:val="mk-MK"/>
                              </w:rPr>
                              <w:t>катастрофални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состојби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предизвикани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од</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природни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техничко</w:t>
                            </w:r>
                            <w:r w:rsidRPr="004F4EA1">
                              <w:rPr>
                                <w:rFonts w:ascii="Cambria Math" w:eastAsia="Calibri" w:hAnsi="Cambria Math" w:cs="Cambria Math"/>
                                <w:lang w:val="mk-MK"/>
                              </w:rPr>
                              <w:t>‐</w:t>
                            </w:r>
                            <w:r w:rsidRPr="004F4EA1">
                              <w:rPr>
                                <w:rFonts w:ascii="StobiSerif Regular" w:eastAsia="Calibri" w:hAnsi="StobiSerif Regular" w:cs="StobiSerif Regular"/>
                                <w:lang w:val="mk-MK"/>
                              </w:rPr>
                              <w:t>технолошки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други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опасности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и</w:t>
                            </w:r>
                            <w:r w:rsidRPr="004F4EA1">
                              <w:rPr>
                                <w:rFonts w:ascii="StobiSerif Regular" w:eastAsia="Calibri" w:hAnsi="StobiSerif Regular" w:cs="Times New Roman"/>
                                <w:lang w:val="mk-MK"/>
                              </w:rPr>
                              <w:t>/</w:t>
                            </w:r>
                            <w:r w:rsidRPr="004F4EA1">
                              <w:rPr>
                                <w:rFonts w:ascii="StobiSerif Regular" w:eastAsia="Calibri" w:hAnsi="StobiSerif Regular" w:cs="StobiSerif Regular"/>
                                <w:lang w:val="mk-MK"/>
                              </w:rPr>
                              <w:t>или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закани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ургентно</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во</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реално</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време</w:t>
                            </w:r>
                            <w:r w:rsidRPr="004F4EA1">
                              <w:rPr>
                                <w:rFonts w:ascii="StobiSerif Regular" w:eastAsia="Calibri" w:hAnsi="StobiSerif Regular" w:cs="Times New Roman"/>
                                <w:lang w:val="mk-MK"/>
                              </w:rPr>
                              <w:t xml:space="preserve"> (near real time) </w:t>
                            </w:r>
                            <w:r w:rsidRPr="004F4EA1">
                              <w:rPr>
                                <w:rFonts w:ascii="StobiSerif Regular" w:eastAsia="Calibri" w:hAnsi="StobiSerif Regular" w:cs="StobiSerif Regular"/>
                                <w:lang w:val="mk-MK"/>
                              </w:rPr>
                              <w:t>недеструктивно</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тестирање</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НДТ</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пратење</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дијагностицирање</w:t>
                            </w:r>
                            <w:r w:rsidRPr="004F4EA1">
                              <w:rPr>
                                <w:rFonts w:ascii="StobiSerif Regular" w:eastAsia="Calibri" w:hAnsi="StobiSerif Regular" w:cs="Times New Roman"/>
                                <w:lang w:val="mk-MK"/>
                              </w:rPr>
                              <w:t>, процена на состојбата и дефинирање на итни мерки за заштита на објекти, инфраструктурни и критични системи, почвени конструкции и други системи изложени на дејства: од природни непогоди (земјотреси, лизгање и одронување на теренот, поплави и други), од технички несреќи и катастрофи (експлозии, пожари, последици од неквалитетна градба или неадекватен експлоатационен режим, замор на материјалот, дотраени конструкции на објекти, инфраструктура и други), од воени дејства</w:t>
                            </w:r>
                            <w:r w:rsidR="0032204E">
                              <w:rPr>
                                <w:rFonts w:ascii="StobiSerif Regular" w:eastAsia="Calibri" w:hAnsi="StobiSerif Regular" w:cs="Times New Roman"/>
                                <w:lang w:val="mk-MK"/>
                              </w:rPr>
                              <w:t xml:space="preserve"> </w:t>
                            </w:r>
                            <w:r w:rsidRPr="004F4EA1">
                              <w:rPr>
                                <w:rFonts w:ascii="StobiSerif Regular" w:eastAsia="Calibri" w:hAnsi="StobiSerif Regular" w:cs="Times New Roman"/>
                                <w:lang w:val="mk-MK"/>
                              </w:rPr>
                              <w:t>(како последица од воздушни напади, артилериско оружје, експлозии од неексплодирани убојни средства и друго), од закани (тероризам, саботажи и друго); регуларно пратење и дијагностика на објекти, критични и други инфраструктурни системи за потребите на нивното одржување, надградба/доградба, активирање/реактивирање проширување на капацитет и друго; квалитет и дефектологија на градежни материјали; заштита на човековата околина; квалитативна и квантитативна анализа на феномените поврзани со статичко и динамичко однесување на почвените маси, депозити, објекти (насипи, усеци, засеци, насипани брани, и др.) и влијанијата кои ги трансформираат во опасности по населението и создадените вредности; трансфер и развој на методологии, техники, технологии и процедури за НДТ пратење, дијагностика, на објекти, витални инфраструктурни и критични системи; квалитативна и квантитативна анализа и дефектологија на почвени конструкции и природни системи.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B362785" id="_x0000_t202" coordsize="21600,21600" o:spt="202" path="m,l,21600r21600,l21600,xe">
                <v:stroke joinstyle="miter"/>
                <v:path gradientshapeok="t" o:connecttype="rect"/>
              </v:shapetype>
              <v:shape id="_x0000_s1030" type="#_x0000_t202" style="position:absolute;left:0;text-align:left;margin-left:-3pt;margin-top:45.75pt;width:2in;height:458.25pt;z-index:25166745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" filled="f" strokeweight=".5pt">
                <v:textbox>
                  <w:txbxContent>
                    <w:p w14:paraId="06395A9E" w14:textId="3BB7AB5E" w:rsidR="001D7F69" w:rsidRPr="00091D6E" w:rsidRDefault="001D7F69" w:rsidP="00091D6E">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лабораторија: </w:t>
                      </w:r>
                      <w:r w:rsidRPr="004F4EA1">
                        <w:rPr>
                          <w:rFonts w:ascii="StobiSerif Regular" w:eastAsia="Calibri" w:hAnsi="StobiSerif Regular" w:cs="Times New Roman"/>
                          <w:lang w:val="mk-MK"/>
                        </w:rPr>
                        <w:t>Основните дејности на интегрираната мобилна лабораторија (EQ-MOBI-LAB) за теренски истражувања и процена на штети од земјотресни и други дејства, опфаќаат: сеопфатни теренски истражувања, недеструктивно пратење и дијагноза на регуларни и специјални конструкции; ургентна дијагностика во вонредни и други пост</w:t>
                      </w:r>
                      <w:r w:rsidRPr="004F4EA1">
                        <w:rPr>
                          <w:rFonts w:ascii="Cambria Math" w:eastAsia="Calibri" w:hAnsi="Cambria Math" w:cs="Cambria Math"/>
                          <w:lang w:val="mk-MK"/>
                        </w:rPr>
                        <w:t>‐</w:t>
                      </w:r>
                      <w:r w:rsidRPr="004F4EA1">
                        <w:rPr>
                          <w:rFonts w:ascii="StobiSerif Regular" w:eastAsia="Calibri" w:hAnsi="StobiSerif Regular" w:cs="StobiSerif Regular"/>
                          <w:lang w:val="mk-MK"/>
                        </w:rPr>
                        <w:t>катастрофални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состојби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предизвикани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од</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природни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техничко</w:t>
                      </w:r>
                      <w:r w:rsidRPr="004F4EA1">
                        <w:rPr>
                          <w:rFonts w:ascii="Cambria Math" w:eastAsia="Calibri" w:hAnsi="Cambria Math" w:cs="Cambria Math"/>
                          <w:lang w:val="mk-MK"/>
                        </w:rPr>
                        <w:t>‐</w:t>
                      </w:r>
                      <w:r w:rsidRPr="004F4EA1">
                        <w:rPr>
                          <w:rFonts w:ascii="StobiSerif Regular" w:eastAsia="Calibri" w:hAnsi="StobiSerif Regular" w:cs="StobiSerif Regular"/>
                          <w:lang w:val="mk-MK"/>
                        </w:rPr>
                        <w:t>технолошки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други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опасности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и</w:t>
                      </w:r>
                      <w:r w:rsidRPr="004F4EA1">
                        <w:rPr>
                          <w:rFonts w:ascii="StobiSerif Regular" w:eastAsia="Calibri" w:hAnsi="StobiSerif Regular" w:cs="Times New Roman"/>
                          <w:lang w:val="mk-MK"/>
                        </w:rPr>
                        <w:t>/</w:t>
                      </w:r>
                      <w:r w:rsidRPr="004F4EA1">
                        <w:rPr>
                          <w:rFonts w:ascii="StobiSerif Regular" w:eastAsia="Calibri" w:hAnsi="StobiSerif Regular" w:cs="StobiSerif Regular"/>
                          <w:lang w:val="mk-MK"/>
                        </w:rPr>
                        <w:t>или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закани</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ургентно</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во</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реално</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време</w:t>
                      </w:r>
                      <w:r w:rsidRPr="004F4EA1">
                        <w:rPr>
                          <w:rFonts w:ascii="StobiSerif Regular" w:eastAsia="Calibri" w:hAnsi="StobiSerif Regular" w:cs="Times New Roman"/>
                          <w:lang w:val="mk-MK"/>
                        </w:rPr>
                        <w:t xml:space="preserve"> (near real time) </w:t>
                      </w:r>
                      <w:r w:rsidRPr="004F4EA1">
                        <w:rPr>
                          <w:rFonts w:ascii="StobiSerif Regular" w:eastAsia="Calibri" w:hAnsi="StobiSerif Regular" w:cs="StobiSerif Regular"/>
                          <w:lang w:val="mk-MK"/>
                        </w:rPr>
                        <w:t>недеструктивно</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тестирање</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НДТ</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пратење</w:t>
                      </w:r>
                      <w:r w:rsidRPr="004F4EA1">
                        <w:rPr>
                          <w:rFonts w:ascii="StobiSerif Regular" w:eastAsia="Calibri" w:hAnsi="StobiSerif Regular" w:cs="Times New Roman"/>
                          <w:lang w:val="mk-MK"/>
                        </w:rPr>
                        <w:t xml:space="preserve">, </w:t>
                      </w:r>
                      <w:r w:rsidRPr="004F4EA1">
                        <w:rPr>
                          <w:rFonts w:ascii="StobiSerif Regular" w:eastAsia="Calibri" w:hAnsi="StobiSerif Regular" w:cs="StobiSerif Regular"/>
                          <w:lang w:val="mk-MK"/>
                        </w:rPr>
                        <w:t>дијагностицирање</w:t>
                      </w:r>
                      <w:r w:rsidRPr="004F4EA1">
                        <w:rPr>
                          <w:rFonts w:ascii="StobiSerif Regular" w:eastAsia="Calibri" w:hAnsi="StobiSerif Regular" w:cs="Times New Roman"/>
                          <w:lang w:val="mk-MK"/>
                        </w:rPr>
                        <w:t xml:space="preserve">, процена на состојбата и дефинирање на итни мерки за заштита на објекти, инфраструктурни и критични системи, почвени конструкции и други системи изложени на дејства: од природни непогоди (земјотреси, лизгање и одронување на теренот, поплави и други), од технички несреќи и катастрофи (експлозии, пожари, последици од неквалитетна градба или неадекватен експлоатационен режим, замор на материјалот, дотраени конструкции на објекти, инфраструктура и </w:t>
                      </w:r>
                      <w:r w:rsidRPr="004F4EA1">
                        <w:rPr>
                          <w:rFonts w:ascii="StobiSerif Regular" w:eastAsia="Calibri" w:hAnsi="StobiSerif Regular" w:cs="Times New Roman"/>
                          <w:lang w:val="mk-MK"/>
                        </w:rPr>
                        <w:t>други), од воени дејства</w:t>
                      </w:r>
                      <w:r w:rsidR="0032204E">
                        <w:rPr>
                          <w:rFonts w:ascii="StobiSerif Regular" w:eastAsia="Calibri" w:hAnsi="StobiSerif Regular" w:cs="Times New Roman"/>
                          <w:lang w:val="mk-MK"/>
                        </w:rPr>
                        <w:t xml:space="preserve"> </w:t>
                      </w:r>
                      <w:r w:rsidRPr="004F4EA1">
                        <w:rPr>
                          <w:rFonts w:ascii="StobiSerif Regular" w:eastAsia="Calibri" w:hAnsi="StobiSerif Regular" w:cs="Times New Roman"/>
                          <w:lang w:val="mk-MK"/>
                        </w:rPr>
                        <w:t>(како последица од воздушни напади, артилериско оружје, експлозии од неексплодирани убојни средства и друго), од закани (тероризам, саботажи и друго); регуларно пратење и дијагностика на објекти, критични и други инфраструктурни системи за потребите на нивното одржување, надградба/доградба, активирање/реактивирање проширување на капацитет и друго; квалитет и дефектологија на градежни материјали; заштита на човековата околина; квалитативна и квантитативна анализа на феномените поврзани со статичко и динамичко однесување на почвените маси, депозити, објекти (насипи, усеци, засеци, насипани брани, и др.) и влијанијата кои ги трансформираат во опасности по населението и создадените вредности; трансфер и развој на методологии, техники, технологии и процедури за НДТ пратење, дијагностика, на објекти, витални инфраструктурни и критични системи; квалитативна и квантитативна анализа и дефектологија на почвени конструкции и природни системи.</w:t>
                      </w:r>
                    </w:p>
                  </w:txbxContent>
                </v:textbox>
                <w10:wrap type="square" anchorx="margin"/>
              </v:shape>
            </w:pict>
          </mc:Fallback>
        </mc:AlternateContent>
      </w:r>
      <w:r w:rsidR="007E429C" w:rsidRPr="000D1A44">
        <w:rPr>
          <w:rFonts w:ascii="StobiSerif Regular" w:eastAsia="Calibri" w:hAnsi="StobiSerif Regular" w:cs="Times New Roman"/>
          <w:lang w:val="mk-MK"/>
        </w:rPr>
        <w:t xml:space="preserve">Набавна цена: </w:t>
      </w:r>
      <w:r w:rsidR="00EE4006" w:rsidRPr="000D1A44">
        <w:rPr>
          <w:rFonts w:ascii="StobiSerif Regular" w:eastAsia="Calibri" w:hAnsi="StobiSerif Regular" w:cs="Times New Roman"/>
          <w:lang w:val="mk-MK"/>
        </w:rPr>
        <w:t>21.771.800,00 ден. (15.240.260,00 учество на Министерство за образование и наука</w:t>
      </w:r>
      <w:r w:rsidR="00F214BE" w:rsidRPr="000D1A44">
        <w:rPr>
          <w:rFonts w:ascii="StobiSerif Regular" w:eastAsia="Calibri" w:hAnsi="StobiSerif Regular" w:cs="Times New Roman"/>
          <w:lang w:val="mk-MK"/>
        </w:rPr>
        <w:t>;</w:t>
      </w:r>
      <w:r w:rsidR="00EE4006" w:rsidRPr="000D1A44">
        <w:rPr>
          <w:rFonts w:ascii="StobiSerif Regular" w:eastAsia="Calibri" w:hAnsi="StobiSerif Regular" w:cs="Times New Roman"/>
          <w:lang w:val="mk-MK"/>
        </w:rPr>
        <w:t xml:space="preserve"> 6.531.540,00 сопствено учество)</w:t>
      </w:r>
    </w:p>
    <w:p w14:paraId="23E28A6B" w14:textId="7D705E24" w:rsidR="00535654" w:rsidRDefault="00535654" w:rsidP="00535654">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noProof/>
        </w:rPr>
        <w:lastRenderedPageBreak/>
        <w:drawing>
          <wp:inline distT="0" distB="0" distL="0" distR="0" wp14:anchorId="2A7D4C3D" wp14:editId="0DAA99B6">
            <wp:extent cx="2743835" cy="5474659"/>
            <wp:effectExtent l="6350" t="0" r="5715" b="5715"/>
            <wp:docPr id="20498234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772902" cy="5532654"/>
                    </a:xfrm>
                    <a:prstGeom prst="rect">
                      <a:avLst/>
                    </a:prstGeom>
                    <a:noFill/>
                    <a:ln>
                      <a:noFill/>
                    </a:ln>
                  </pic:spPr>
                </pic:pic>
              </a:graphicData>
            </a:graphic>
          </wp:inline>
        </w:drawing>
      </w:r>
    </w:p>
    <w:p w14:paraId="659BA7AB" w14:textId="77777777" w:rsidR="006B60DF" w:rsidRPr="006B60DF" w:rsidRDefault="006B60DF" w:rsidP="00535654">
      <w:pPr>
        <w:ind w:left="720"/>
        <w:contextualSpacing/>
        <w:jc w:val="both"/>
        <w:rPr>
          <w:rFonts w:ascii="StobiSerif Regular" w:eastAsia="Calibri" w:hAnsi="StobiSerif Regular" w:cs="Times New Roman"/>
          <w:lang w:val="mk-MK"/>
        </w:rPr>
      </w:pPr>
    </w:p>
    <w:p w14:paraId="7B34E86A"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Градежен факултет,</w:t>
      </w:r>
      <w:r w:rsidRPr="000D1A44">
        <w:rPr>
          <w:rFonts w:ascii="StobiSerif Regular" w:eastAsia="Calibri" w:hAnsi="StobiSerif Regular" w:cs="Times New Roman"/>
          <w:lang w:val="mk-MK"/>
        </w:rPr>
        <w:t xml:space="preserve">Универзитет Св. “Кирил и Методиј” – Скопје, </w:t>
      </w:r>
    </w:p>
    <w:p w14:paraId="37C515CE" w14:textId="77777777" w:rsidR="003B12EF" w:rsidRPr="000D1A44" w:rsidRDefault="003B12EF" w:rsidP="003B12EF">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Проект: Истражување на интеракцијата помеѓу тлото и конструкцијата со примена на иновативни системи за испитување на колови конструкции како дел од инженерските објекти / линија 3</w:t>
      </w:r>
      <w:r w:rsidRPr="000D1A44">
        <w:rPr>
          <w:rFonts w:ascii="StobiSerif Regular" w:eastAsia="Calibri" w:hAnsi="StobiSerif Regular" w:cs="Times New Roman"/>
        </w:rPr>
        <w:t xml:space="preserve"> </w:t>
      </w:r>
      <w:r w:rsidRPr="000D1A44">
        <w:rPr>
          <w:rFonts w:ascii="StobiSerif Regular" w:eastAsia="Calibri" w:hAnsi="StobiSerif Regular" w:cs="Times New Roman"/>
          <w:lang w:val="mk-MK"/>
        </w:rPr>
        <w:t>/ од областа на Техничко-технолошки науки</w:t>
      </w:r>
    </w:p>
    <w:p w14:paraId="1EE25DE0" w14:textId="77777777" w:rsidR="003B12EF" w:rsidRPr="000D1A44" w:rsidRDefault="003B12EF"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проф. д-р Јосиф Јосифовски</w:t>
      </w:r>
    </w:p>
    <w:p w14:paraId="2E7BF174" w14:textId="27800BFC" w:rsidR="0037042D" w:rsidRPr="000D1A44" w:rsidRDefault="0037042D" w:rsidP="00B36F14">
      <w:pPr>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 xml:space="preserve">Електронска пошта: </w:t>
      </w:r>
      <w:hyperlink r:id="rId20" w:history="1">
        <w:r w:rsidRPr="000D1A44">
          <w:rPr>
            <w:rStyle w:val="Hyperlink"/>
            <w:rFonts w:ascii="StobiSerif Regular" w:eastAsia="Calibri" w:hAnsi="StobiSerif Regular" w:cs="Times New Roman"/>
            <w:lang w:val="mk-MK"/>
          </w:rPr>
          <w:t>jjosifovski@gf.ukim.edu.mk</w:t>
        </w:r>
      </w:hyperlink>
      <w:r w:rsidRPr="000D1A44">
        <w:rPr>
          <w:rFonts w:ascii="StobiSerif Regular" w:eastAsia="Calibri" w:hAnsi="StobiSerif Regular" w:cs="Times New Roman"/>
        </w:rPr>
        <w:t xml:space="preserve"> </w:t>
      </w:r>
    </w:p>
    <w:p w14:paraId="4165C9F5" w14:textId="3D99C396" w:rsidR="00AB4A91" w:rsidRPr="000D1A44" w:rsidRDefault="00AB4A91"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Набавна цена: </w:t>
      </w:r>
      <w:r w:rsidR="0094424A" w:rsidRPr="000D1A44">
        <w:rPr>
          <w:rFonts w:ascii="StobiSerif Regular" w:eastAsia="Calibri" w:hAnsi="StobiSerif Regular" w:cs="Times New Roman"/>
          <w:lang w:val="mk-MK"/>
        </w:rPr>
        <w:t>3.103.680,00ден.</w:t>
      </w:r>
      <w:r w:rsidR="00096B6A" w:rsidRPr="000D1A44">
        <w:rPr>
          <w:rFonts w:ascii="StobiSerif Regular" w:eastAsia="Calibri" w:hAnsi="StobiSerif Regular" w:cs="Times New Roman"/>
          <w:lang w:val="mk-MK"/>
        </w:rPr>
        <w:t xml:space="preserve"> (</w:t>
      </w:r>
      <w:r w:rsidR="004025E4" w:rsidRPr="000D1A44">
        <w:rPr>
          <w:rFonts w:ascii="StobiSerif Regular" w:eastAsia="Calibri" w:hAnsi="StobiSerif Regular" w:cs="Times New Roman"/>
          <w:lang w:val="mk-MK"/>
        </w:rPr>
        <w:t>1</w:t>
      </w:r>
      <w:r w:rsidR="008C3406" w:rsidRPr="000D1A44">
        <w:rPr>
          <w:rFonts w:ascii="StobiSerif Regular" w:eastAsia="Calibri" w:hAnsi="StobiSerif Regular" w:cs="Times New Roman"/>
          <w:lang w:val="mk-MK"/>
        </w:rPr>
        <w:t>.</w:t>
      </w:r>
      <w:r w:rsidR="00EF0BC2" w:rsidRPr="000D1A44">
        <w:rPr>
          <w:rFonts w:ascii="StobiSerif Regular" w:eastAsia="Calibri" w:hAnsi="StobiSerif Regular" w:cs="Times New Roman"/>
          <w:lang w:val="mk-MK"/>
        </w:rPr>
        <w:t>798</w:t>
      </w:r>
      <w:r w:rsidR="008C3406" w:rsidRPr="000D1A44">
        <w:rPr>
          <w:rFonts w:ascii="StobiSerif Regular" w:eastAsia="Calibri" w:hAnsi="StobiSerif Regular" w:cs="Times New Roman"/>
          <w:lang w:val="mk-MK"/>
        </w:rPr>
        <w:t>.</w:t>
      </w:r>
      <w:r w:rsidR="00EF0BC2" w:rsidRPr="000D1A44">
        <w:rPr>
          <w:rFonts w:ascii="StobiSerif Regular" w:eastAsia="Calibri" w:hAnsi="StobiSerif Regular" w:cs="Times New Roman"/>
          <w:lang w:val="mk-MK"/>
        </w:rPr>
        <w:t>85</w:t>
      </w:r>
      <w:r w:rsidR="005B2177" w:rsidRPr="000D1A44">
        <w:rPr>
          <w:rFonts w:ascii="StobiSerif Regular" w:eastAsia="Calibri" w:hAnsi="StobiSerif Regular" w:cs="Times New Roman"/>
          <w:lang w:val="mk-MK"/>
        </w:rPr>
        <w:t>1</w:t>
      </w:r>
      <w:r w:rsidR="008C3406" w:rsidRPr="000D1A44">
        <w:rPr>
          <w:rFonts w:ascii="StobiSerif Regular" w:eastAsia="Calibri" w:hAnsi="StobiSerif Regular" w:cs="Times New Roman"/>
          <w:lang w:val="mk-MK"/>
        </w:rPr>
        <w:t>,00 учество на министерство за образование и наука</w:t>
      </w:r>
      <w:r w:rsidR="008B4182" w:rsidRPr="000D1A44">
        <w:rPr>
          <w:rFonts w:ascii="StobiSerif Regular" w:eastAsia="Calibri" w:hAnsi="StobiSerif Regular" w:cs="Times New Roman"/>
          <w:lang w:val="mk-MK"/>
        </w:rPr>
        <w:t>;</w:t>
      </w:r>
      <w:r w:rsidR="008C3406" w:rsidRPr="000D1A44">
        <w:rPr>
          <w:rFonts w:ascii="StobiSerif Regular" w:eastAsia="Calibri" w:hAnsi="StobiSerif Regular" w:cs="Times New Roman"/>
          <w:lang w:val="mk-MK"/>
        </w:rPr>
        <w:t xml:space="preserve"> </w:t>
      </w:r>
      <w:r w:rsidR="008F02B4" w:rsidRPr="000D1A44">
        <w:rPr>
          <w:rFonts w:ascii="StobiSerif Regular" w:eastAsia="Calibri" w:hAnsi="StobiSerif Regular" w:cs="Times New Roman"/>
          <w:lang w:val="mk-MK"/>
        </w:rPr>
        <w:t>1</w:t>
      </w:r>
      <w:r w:rsidR="00743BA1" w:rsidRPr="000D1A44">
        <w:rPr>
          <w:rFonts w:ascii="StobiSerif Regular" w:eastAsia="Calibri" w:hAnsi="StobiSerif Regular" w:cs="Times New Roman"/>
          <w:lang w:val="mk-MK"/>
        </w:rPr>
        <w:t>.</w:t>
      </w:r>
      <w:r w:rsidR="008F02B4" w:rsidRPr="000D1A44">
        <w:rPr>
          <w:rFonts w:ascii="StobiSerif Regular" w:eastAsia="Calibri" w:hAnsi="StobiSerif Regular" w:cs="Times New Roman"/>
          <w:lang w:val="mk-MK"/>
        </w:rPr>
        <w:t>304.829</w:t>
      </w:r>
      <w:r w:rsidR="00743BA1" w:rsidRPr="000D1A44">
        <w:rPr>
          <w:rFonts w:ascii="StobiSerif Regular" w:eastAsia="Calibri" w:hAnsi="StobiSerif Regular" w:cs="Times New Roman"/>
          <w:lang w:val="mk-MK"/>
        </w:rPr>
        <w:t>,00 сопствено учество и др. извори</w:t>
      </w:r>
      <w:r w:rsidR="008B4182" w:rsidRPr="000D1A44">
        <w:rPr>
          <w:rFonts w:ascii="StobiSerif Regular" w:eastAsia="Calibri" w:hAnsi="StobiSerif Regular" w:cs="Times New Roman"/>
          <w:lang w:val="mk-MK"/>
        </w:rPr>
        <w:t>)</w:t>
      </w:r>
    </w:p>
    <w:p w14:paraId="22B9BB77" w14:textId="300FE8CC" w:rsidR="00B47881" w:rsidRPr="000D1A44" w:rsidRDefault="008954A2" w:rsidP="003B12EF">
      <w:pPr>
        <w:ind w:left="720"/>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69504" behindDoc="0" locked="0" layoutInCell="1" allowOverlap="1" wp14:anchorId="6D6293F4" wp14:editId="79D2DA2B">
                <wp:simplePos x="0" y="0"/>
                <wp:positionH relativeFrom="column">
                  <wp:posOffset>0</wp:posOffset>
                </wp:positionH>
                <wp:positionV relativeFrom="paragraph">
                  <wp:posOffset>0</wp:posOffset>
                </wp:positionV>
                <wp:extent cx="1828800" cy="1828800"/>
                <wp:effectExtent l="0" t="0" r="0" b="0"/>
                <wp:wrapSquare wrapText="bothSides"/>
                <wp:docPr id="197923982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7687A42" w14:textId="77777777" w:rsidR="008954A2" w:rsidRPr="002E52ED" w:rsidRDefault="008954A2" w:rsidP="008954A2">
                            <w:pPr>
                              <w:ind w:firstLine="720"/>
                              <w:contextualSpacing/>
                              <w:jc w:val="both"/>
                              <w:rPr>
                                <w:rFonts w:ascii="StobiSerif Regular" w:eastAsia="Calibri" w:hAnsi="StobiSerif Regular" w:cs="Times New Roman"/>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 xml:space="preserve">на лабораторија: </w:t>
                            </w:r>
                            <w:r w:rsidRPr="00372E64">
                              <w:rPr>
                                <w:rFonts w:ascii="StobiSerif Regular" w:eastAsia="Calibri" w:hAnsi="StobiSerif Regular" w:cs="Times New Roman"/>
                                <w:lang w:val="mk-MK"/>
                              </w:rPr>
                              <w:t>Дигитализација на триаксијален апарат</w:t>
                            </w:r>
                            <w:r>
                              <w:rPr>
                                <w:rFonts w:ascii="StobiSerif Regular" w:eastAsia="Calibri" w:hAnsi="StobiSerif Regular" w:cs="Times New Roman"/>
                                <w:lang w:val="mk-MK"/>
                              </w:rPr>
                              <w:t xml:space="preserve">; </w:t>
                            </w:r>
                            <w:r w:rsidRPr="00372E64">
                              <w:rPr>
                                <w:rFonts w:ascii="StobiSerif Regular" w:eastAsia="Calibri" w:hAnsi="StobiSerif Regular" w:cs="Times New Roman"/>
                                <w:lang w:val="mk-MK"/>
                              </w:rPr>
                              <w:t>Дигитализација на апарат за Директно смолкнување</w:t>
                            </w:r>
                            <w:r>
                              <w:rPr>
                                <w:rFonts w:ascii="StobiSerif Regular" w:eastAsia="Calibri" w:hAnsi="StobiSerif Regular" w:cs="Times New Roman"/>
                                <w:lang w:val="mk-MK"/>
                              </w:rPr>
                              <w:t xml:space="preserve">; </w:t>
                            </w:r>
                            <w:r w:rsidRPr="00372E64">
                              <w:rPr>
                                <w:rFonts w:ascii="StobiSerif Regular" w:eastAsia="Calibri" w:hAnsi="StobiSerif Regular" w:cs="Times New Roman"/>
                                <w:lang w:val="mk-MK"/>
                              </w:rPr>
                              <w:t>Дигитализација на Едометарски апарат</w:t>
                            </w:r>
                            <w:r>
                              <w:rPr>
                                <w:rFonts w:ascii="StobiSerif Regular" w:eastAsia="Calibri" w:hAnsi="StobiSerif Regular" w:cs="Times New Roman"/>
                                <w:lang w:val="mk-MK"/>
                              </w:rPr>
                              <w:t xml:space="preserve">; </w:t>
                            </w:r>
                            <w:r w:rsidRPr="00372E64">
                              <w:rPr>
                                <w:rFonts w:ascii="StobiSerif Regular" w:eastAsia="Calibri" w:hAnsi="StobiSerif Regular" w:cs="Times New Roman"/>
                                <w:lang w:val="mk-MK"/>
                              </w:rPr>
                              <w:t>Набавка на компјутери и изработка на софтвер</w:t>
                            </w:r>
                            <w:r>
                              <w:rPr>
                                <w:rFonts w:ascii="StobiSerif Regular" w:eastAsia="Calibri" w:hAnsi="StobiSerif Regular" w:cs="Times New Roman"/>
                                <w:lang w:val="mk-MK"/>
                              </w:rPr>
                              <w:t xml:space="preserve">; </w:t>
                            </w:r>
                            <w:r w:rsidRPr="00372E64">
                              <w:rPr>
                                <w:rFonts w:ascii="StobiSerif Regular" w:eastAsia="Calibri" w:hAnsi="StobiSerif Regular" w:cs="Times New Roman"/>
                                <w:lang w:val="mk-MK"/>
                              </w:rPr>
                              <w:t>Систем (платформа) за динамичко товарење</w:t>
                            </w:r>
                            <w:r>
                              <w:rPr>
                                <w:rFonts w:ascii="StobiSerif Regular" w:eastAsia="Calibri" w:hAnsi="StobiSerif Regular" w:cs="Times New Roman"/>
                                <w:lang w:val="mk-MK"/>
                              </w:rPr>
                              <w:t xml:space="preserve">; </w:t>
                            </w:r>
                            <w:r w:rsidRPr="00372E64">
                              <w:rPr>
                                <w:rFonts w:ascii="StobiSerif Regular" w:eastAsia="Calibri" w:hAnsi="StobiSerif Regular" w:cs="Times New Roman"/>
                                <w:lang w:val="mk-MK"/>
                              </w:rPr>
                              <w:t>Дигитализација на системот за мерење при статичко испитување на колови</w:t>
                            </w:r>
                            <w:r>
                              <w:rPr>
                                <w:rFonts w:ascii="StobiSerif Regular" w:eastAsia="Calibri" w:hAnsi="StobiSerif Regular" w:cs="Times New Roman"/>
                                <w:lang w:val="mk-MK"/>
                              </w:rPr>
                              <w:t xml:space="preserve">; </w:t>
                            </w:r>
                            <w:r w:rsidRPr="00372E64">
                              <w:rPr>
                                <w:rFonts w:ascii="StobiSerif Regular" w:eastAsia="Calibri" w:hAnsi="StobiSerif Regular" w:cs="Times New Roman"/>
                                <w:lang w:val="mk-MK"/>
                              </w:rPr>
                              <w:t>Тотална станица за геодетско мерење и следење на испитувањата</w:t>
                            </w:r>
                            <w:r>
                              <w:rPr>
                                <w:rFonts w:ascii="StobiSerif Regular" w:eastAsia="Calibri" w:hAnsi="StobiSerif Regular" w:cs="Times New Roman"/>
                                <w:lang w:val="mk-MK"/>
                              </w:rPr>
                              <w:t xml:space="preserve">; </w:t>
                            </w:r>
                            <w:r w:rsidRPr="00372E64">
                              <w:rPr>
                                <w:rFonts w:ascii="StobiSerif Regular" w:eastAsia="Calibri" w:hAnsi="StobiSerif Regular" w:cs="Times New Roman"/>
                                <w:lang w:val="mk-MK"/>
                              </w:rPr>
                              <w:t>Ударна машина (tapping machine)</w:t>
                            </w:r>
                            <w:r>
                              <w:rPr>
                                <w:rFonts w:ascii="StobiSerif Regular" w:eastAsia="Calibri" w:hAnsi="StobiSerif Regular" w:cs="Times New Roman"/>
                                <w:lang w:val="mk-MK"/>
                              </w:rPr>
                              <w:t xml:space="preserve">. </w:t>
                            </w:r>
                            <w:r w:rsidRPr="00643957">
                              <w:rPr>
                                <w:rFonts w:ascii="StobiSerif Regular" w:eastAsia="Calibri" w:hAnsi="StobiSerif Regular" w:cs="Times New Roman"/>
                                <w:lang w:val="mk-MK"/>
                              </w:rPr>
                              <w:t>Определување на јакостните параметри на средно и крупнозрните почви (кохезија и агол на внатрешно триење)</w:t>
                            </w:r>
                            <w:r>
                              <w:rPr>
                                <w:rFonts w:ascii="StobiSerif Regular" w:eastAsia="Calibri" w:hAnsi="StobiSerif Regular" w:cs="Times New Roman"/>
                                <w:lang w:val="mk-MK"/>
                              </w:rPr>
                              <w:t xml:space="preserve">; </w:t>
                            </w:r>
                            <w:r w:rsidRPr="00643957">
                              <w:rPr>
                                <w:rFonts w:ascii="StobiSerif Regular" w:eastAsia="Calibri" w:hAnsi="StobiSerif Regular" w:cs="Times New Roman"/>
                                <w:lang w:val="mk-MK"/>
                              </w:rPr>
                              <w:t>Определување на јакостните параметри на средно и крупнозрните почви (кохезија и агол на внатрешно триење)</w:t>
                            </w:r>
                            <w:r>
                              <w:rPr>
                                <w:rFonts w:ascii="StobiSerif Regular" w:eastAsia="Calibri" w:hAnsi="StobiSerif Regular" w:cs="Times New Roman"/>
                                <w:lang w:val="mk-MK"/>
                              </w:rPr>
                              <w:t xml:space="preserve">; </w:t>
                            </w:r>
                            <w:r w:rsidRPr="00643957">
                              <w:rPr>
                                <w:rFonts w:ascii="StobiSerif Regular" w:eastAsia="Calibri" w:hAnsi="StobiSerif Regular" w:cs="Times New Roman"/>
                                <w:lang w:val="mk-MK"/>
                              </w:rPr>
                              <w:t>Определување на  деформабилни својства на почвата за различни степени на товарење изразени преку модулот на стисливост</w:t>
                            </w:r>
                            <w:r>
                              <w:rPr>
                                <w:rFonts w:ascii="StobiSerif Regular" w:eastAsia="Calibri" w:hAnsi="StobiSerif Regular" w:cs="Times New Roman"/>
                                <w:lang w:val="mk-MK"/>
                              </w:rPr>
                              <w:t xml:space="preserve">; </w:t>
                            </w:r>
                            <w:r w:rsidRPr="00643957">
                              <w:rPr>
                                <w:rFonts w:ascii="StobiSerif Regular" w:eastAsia="Calibri" w:hAnsi="StobiSerif Regular" w:cs="Times New Roman"/>
                                <w:lang w:val="mk-MK"/>
                              </w:rPr>
                              <w:t>Регистрирање, обработка и на пресметка на потребната измерени големини</w:t>
                            </w:r>
                            <w:r>
                              <w:rPr>
                                <w:rFonts w:ascii="StobiSerif Regular" w:eastAsia="Calibri" w:hAnsi="StobiSerif Regular" w:cs="Times New Roman"/>
                                <w:lang w:val="mk-MK"/>
                              </w:rPr>
                              <w:t xml:space="preserve">; </w:t>
                            </w:r>
                            <w:r w:rsidRPr="00643957">
                              <w:rPr>
                                <w:rFonts w:ascii="StobiSerif Regular" w:eastAsia="Calibri" w:hAnsi="StobiSerif Regular" w:cs="Times New Roman"/>
                                <w:lang w:val="mk-MK"/>
                              </w:rPr>
                              <w:t>Определување на носивоста на колови под дејство на динамичко оптоварувања</w:t>
                            </w:r>
                            <w:r>
                              <w:rPr>
                                <w:rFonts w:ascii="StobiSerif Regular" w:eastAsia="Calibri" w:hAnsi="StobiSerif Regular" w:cs="Times New Roman"/>
                                <w:lang w:val="mk-MK"/>
                              </w:rPr>
                              <w:t>; О</w:t>
                            </w:r>
                            <w:r w:rsidRPr="00643957">
                              <w:rPr>
                                <w:rFonts w:ascii="StobiSerif Regular" w:eastAsia="Calibri" w:hAnsi="StobiSerif Regular" w:cs="Times New Roman"/>
                                <w:lang w:val="mk-MK"/>
                              </w:rPr>
                              <w:t>пределување на носивоста на колови под дејство на статичко оптоварувања</w:t>
                            </w:r>
                            <w:r>
                              <w:rPr>
                                <w:rFonts w:ascii="StobiSerif Regular" w:eastAsia="Calibri" w:hAnsi="StobiSerif Regular" w:cs="Times New Roman"/>
                                <w:lang w:val="mk-MK"/>
                              </w:rPr>
                              <w:t xml:space="preserve">; </w:t>
                            </w:r>
                            <w:r w:rsidRPr="00643957">
                              <w:rPr>
                                <w:rFonts w:ascii="StobiSerif Regular" w:eastAsia="Calibri" w:hAnsi="StobiSerif Regular" w:cs="Times New Roman"/>
                                <w:lang w:val="mk-MK"/>
                              </w:rPr>
                              <w:t>Мерење и контрола на проектантските геометриски параметри при динамичкото оптоварување на коловите</w:t>
                            </w:r>
                            <w:r>
                              <w:rPr>
                                <w:rFonts w:ascii="StobiSerif Regular" w:eastAsia="Calibri" w:hAnsi="StobiSerif Regular" w:cs="Times New Roman"/>
                                <w:lang w:val="mk-MK"/>
                              </w:rPr>
                              <w:t xml:space="preserve">; </w:t>
                            </w:r>
                            <w:r w:rsidRPr="00643957">
                              <w:rPr>
                                <w:rFonts w:ascii="StobiSerif Regular" w:eastAsia="Calibri" w:hAnsi="StobiSerif Regular" w:cs="Times New Roman"/>
                                <w:lang w:val="mk-MK"/>
                              </w:rPr>
                              <w:t>Генерирање на ударен звук, мерење на звучна изолација на меѓукатни конструкции</w:t>
                            </w:r>
                            <w:r>
                              <w:rPr>
                                <w:rFonts w:ascii="StobiSerif Regular" w:eastAsia="Calibri" w:hAnsi="StobiSerif Regular" w:cs="Times New Roman"/>
                              </w:rPr>
                              <w:t>.</w:t>
                            </w:r>
                          </w:p>
                          <w:p w14:paraId="678045AC" w14:textId="77777777" w:rsidR="008954A2" w:rsidRPr="004A6638" w:rsidRDefault="008954A2" w:rsidP="00B36F14">
                            <w:pPr>
                              <w:contextualSpacing/>
                              <w:jc w:val="both"/>
                              <w:rPr>
                                <w:rFonts w:ascii="StobiSerif Regular" w:eastAsia="Calibri" w:hAnsi="StobiSerif Regular" w:cs="Times New Roman"/>
                                <w:lang w:val="mk-MK"/>
                              </w:rPr>
                            </w:pPr>
                            <w:r w:rsidRPr="004A6638">
                              <w:rPr>
                                <w:rFonts w:ascii="StobiSerif Regular" w:eastAsia="Calibri" w:hAnsi="StobiSerif Regular" w:cs="Times New Roman"/>
                                <w:lang w:val="mk-MK"/>
                              </w:rPr>
                              <w:t>Сите внатрешни клиенти, членови и студенти на Градежниот факултет имаат неограничен пристап до истражувањето и инфраструктурата. Нивната работа мора да биде менторирана и поддржана од техничкиот персонал. Користењето на инфраструктурата е неопходно да биде покриено од внатрешни или надворешни извори (донации, јавни фондови, меѓународни фондови итн.).</w:t>
                            </w:r>
                          </w:p>
                          <w:p w14:paraId="3EFDB4EC" w14:textId="77777777" w:rsidR="008954A2" w:rsidRPr="002D2E28" w:rsidRDefault="008954A2" w:rsidP="002D2E28">
                            <w:pPr>
                              <w:contextualSpacing/>
                              <w:jc w:val="both"/>
                              <w:rPr>
                                <w:rFonts w:ascii="StobiSerif Regular" w:eastAsia="Calibri" w:hAnsi="StobiSerif Regular" w:cs="Times New Roman"/>
                                <w:lang w:val="mk-MK"/>
                              </w:rPr>
                            </w:pPr>
                            <w:r w:rsidRPr="004A6638">
                              <w:rPr>
                                <w:rFonts w:ascii="StobiSerif Regular" w:eastAsia="Calibri" w:hAnsi="StobiSerif Regular" w:cs="Times New Roman"/>
                                <w:lang w:val="mk-MK"/>
                              </w:rPr>
                              <w:t>Сите надворешни клиенти треба да аплицираат за пристап до истражувачката и лабораториска инфраструктура на Градежниот факултет. Научната комисија на Факултетот одлучува поединечно за секоја апликација која има финансиски дел и предложен советник.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D6293F4" id="_x0000_s1031" type="#_x0000_t202" style="position:absolute;left:0;text-align:left;margin-left:0;margin-top:0;width:2in;height:2in;z-index:251669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B4bQr0rAgAAWgQAAA4AAAAAAAAAAAAAAAAALgIAAGRycy9lMm9Eb2Mu&#10;eG1sUEsBAi0AFAAGAAgAAAAhALcMAwjXAAAABQEAAA8AAAAAAAAAAAAAAAAAhQQAAGRycy9kb3du&#10;cmV2LnhtbFBLBQYAAAAABAAEAPMAAACJBQAAAAA=&#10;" filled="f" strokeweight=".5pt">
                <v:fill o:detectmouseclick="t"/>
                <v:textbox style="mso-fit-shape-to-text:t">
                  <w:txbxContent>
                    <w:p w14:paraId="27687A42" w14:textId="77777777" w:rsidR="008954A2" w:rsidRPr="002E52ED" w:rsidRDefault="008954A2" w:rsidP="008954A2">
                      <w:pPr>
                        <w:ind w:firstLine="720"/>
                        <w:contextualSpacing/>
                        <w:jc w:val="both"/>
                        <w:rPr>
                          <w:rFonts w:ascii="StobiSerif Regular" w:eastAsia="Calibri" w:hAnsi="StobiSerif Regular" w:cs="Times New Roman"/>
                        </w:rPr>
                      </w:pPr>
                      <w:r>
                        <w:rPr>
                          <w:rFonts w:ascii="StobiSerif Regular" w:eastAsia="Calibri" w:hAnsi="StobiSerif Regular" w:cs="Times New Roman"/>
                          <w:lang w:val="mk-MK"/>
                        </w:rPr>
                        <w:t xml:space="preserve">Опис на лабораторија: </w:t>
                      </w:r>
                      <w:r w:rsidRPr="00372E64">
                        <w:rPr>
                          <w:rFonts w:ascii="StobiSerif Regular" w:eastAsia="Calibri" w:hAnsi="StobiSerif Regular" w:cs="Times New Roman"/>
                          <w:lang w:val="mk-MK"/>
                        </w:rPr>
                        <w:t>Дигитализација на триаксијален апарат</w:t>
                      </w:r>
                      <w:r>
                        <w:rPr>
                          <w:rFonts w:ascii="StobiSerif Regular" w:eastAsia="Calibri" w:hAnsi="StobiSerif Regular" w:cs="Times New Roman"/>
                          <w:lang w:val="mk-MK"/>
                        </w:rPr>
                        <w:t xml:space="preserve">; </w:t>
                      </w:r>
                      <w:r w:rsidRPr="00372E64">
                        <w:rPr>
                          <w:rFonts w:ascii="StobiSerif Regular" w:eastAsia="Calibri" w:hAnsi="StobiSerif Regular" w:cs="Times New Roman"/>
                          <w:lang w:val="mk-MK"/>
                        </w:rPr>
                        <w:t>Дигитализација на апарат за Директно смолкнување</w:t>
                      </w:r>
                      <w:r>
                        <w:rPr>
                          <w:rFonts w:ascii="StobiSerif Regular" w:eastAsia="Calibri" w:hAnsi="StobiSerif Regular" w:cs="Times New Roman"/>
                          <w:lang w:val="mk-MK"/>
                        </w:rPr>
                        <w:t xml:space="preserve">; </w:t>
                      </w:r>
                      <w:r w:rsidRPr="00372E64">
                        <w:rPr>
                          <w:rFonts w:ascii="StobiSerif Regular" w:eastAsia="Calibri" w:hAnsi="StobiSerif Regular" w:cs="Times New Roman"/>
                          <w:lang w:val="mk-MK"/>
                        </w:rPr>
                        <w:t>Дигитализација на Едометарски апарат</w:t>
                      </w:r>
                      <w:r>
                        <w:rPr>
                          <w:rFonts w:ascii="StobiSerif Regular" w:eastAsia="Calibri" w:hAnsi="StobiSerif Regular" w:cs="Times New Roman"/>
                          <w:lang w:val="mk-MK"/>
                        </w:rPr>
                        <w:t xml:space="preserve">; </w:t>
                      </w:r>
                      <w:r w:rsidRPr="00372E64">
                        <w:rPr>
                          <w:rFonts w:ascii="StobiSerif Regular" w:eastAsia="Calibri" w:hAnsi="StobiSerif Regular" w:cs="Times New Roman"/>
                          <w:lang w:val="mk-MK"/>
                        </w:rPr>
                        <w:t>Набавка на компјутери и изработка на софтвер</w:t>
                      </w:r>
                      <w:r>
                        <w:rPr>
                          <w:rFonts w:ascii="StobiSerif Regular" w:eastAsia="Calibri" w:hAnsi="StobiSerif Regular" w:cs="Times New Roman"/>
                          <w:lang w:val="mk-MK"/>
                        </w:rPr>
                        <w:t xml:space="preserve">; </w:t>
                      </w:r>
                      <w:r w:rsidRPr="00372E64">
                        <w:rPr>
                          <w:rFonts w:ascii="StobiSerif Regular" w:eastAsia="Calibri" w:hAnsi="StobiSerif Regular" w:cs="Times New Roman"/>
                          <w:lang w:val="mk-MK"/>
                        </w:rPr>
                        <w:t>Систем (платформа) за динамичко товарење</w:t>
                      </w:r>
                      <w:r>
                        <w:rPr>
                          <w:rFonts w:ascii="StobiSerif Regular" w:eastAsia="Calibri" w:hAnsi="StobiSerif Regular" w:cs="Times New Roman"/>
                          <w:lang w:val="mk-MK"/>
                        </w:rPr>
                        <w:t xml:space="preserve">; </w:t>
                      </w:r>
                      <w:r w:rsidRPr="00372E64">
                        <w:rPr>
                          <w:rFonts w:ascii="StobiSerif Regular" w:eastAsia="Calibri" w:hAnsi="StobiSerif Regular" w:cs="Times New Roman"/>
                          <w:lang w:val="mk-MK"/>
                        </w:rPr>
                        <w:t>Дигитализација на системот за мерење при статичко испитување на колови</w:t>
                      </w:r>
                      <w:r>
                        <w:rPr>
                          <w:rFonts w:ascii="StobiSerif Regular" w:eastAsia="Calibri" w:hAnsi="StobiSerif Regular" w:cs="Times New Roman"/>
                          <w:lang w:val="mk-MK"/>
                        </w:rPr>
                        <w:t xml:space="preserve">; </w:t>
                      </w:r>
                      <w:r w:rsidRPr="00372E64">
                        <w:rPr>
                          <w:rFonts w:ascii="StobiSerif Regular" w:eastAsia="Calibri" w:hAnsi="StobiSerif Regular" w:cs="Times New Roman"/>
                          <w:lang w:val="mk-MK"/>
                        </w:rPr>
                        <w:t>Тотална станица за геодетско мерење и следење на испитувањата</w:t>
                      </w:r>
                      <w:r>
                        <w:rPr>
                          <w:rFonts w:ascii="StobiSerif Regular" w:eastAsia="Calibri" w:hAnsi="StobiSerif Regular" w:cs="Times New Roman"/>
                          <w:lang w:val="mk-MK"/>
                        </w:rPr>
                        <w:t xml:space="preserve">; </w:t>
                      </w:r>
                      <w:r w:rsidRPr="00372E64">
                        <w:rPr>
                          <w:rFonts w:ascii="StobiSerif Regular" w:eastAsia="Calibri" w:hAnsi="StobiSerif Regular" w:cs="Times New Roman"/>
                          <w:lang w:val="mk-MK"/>
                        </w:rPr>
                        <w:t>Ударна машина (tapping machine)</w:t>
                      </w:r>
                      <w:r>
                        <w:rPr>
                          <w:rFonts w:ascii="StobiSerif Regular" w:eastAsia="Calibri" w:hAnsi="StobiSerif Regular" w:cs="Times New Roman"/>
                          <w:lang w:val="mk-MK"/>
                        </w:rPr>
                        <w:t xml:space="preserve">. </w:t>
                      </w:r>
                      <w:r w:rsidRPr="00643957">
                        <w:rPr>
                          <w:rFonts w:ascii="StobiSerif Regular" w:eastAsia="Calibri" w:hAnsi="StobiSerif Regular" w:cs="Times New Roman"/>
                          <w:lang w:val="mk-MK"/>
                        </w:rPr>
                        <w:t>Определување на јакостните параметри на средно и крупнозрните почви (кохезија и агол на внатрешно триење)</w:t>
                      </w:r>
                      <w:r>
                        <w:rPr>
                          <w:rFonts w:ascii="StobiSerif Regular" w:eastAsia="Calibri" w:hAnsi="StobiSerif Regular" w:cs="Times New Roman"/>
                          <w:lang w:val="mk-MK"/>
                        </w:rPr>
                        <w:t xml:space="preserve">; </w:t>
                      </w:r>
                      <w:r w:rsidRPr="00643957">
                        <w:rPr>
                          <w:rFonts w:ascii="StobiSerif Regular" w:eastAsia="Calibri" w:hAnsi="StobiSerif Regular" w:cs="Times New Roman"/>
                          <w:lang w:val="mk-MK"/>
                        </w:rPr>
                        <w:t>Определување на јакостните параметри на средно и крупнозрните почви (кохезија и агол на внатрешно триење)</w:t>
                      </w:r>
                      <w:r>
                        <w:rPr>
                          <w:rFonts w:ascii="StobiSerif Regular" w:eastAsia="Calibri" w:hAnsi="StobiSerif Regular" w:cs="Times New Roman"/>
                          <w:lang w:val="mk-MK"/>
                        </w:rPr>
                        <w:t xml:space="preserve">; </w:t>
                      </w:r>
                      <w:r w:rsidRPr="00643957">
                        <w:rPr>
                          <w:rFonts w:ascii="StobiSerif Regular" w:eastAsia="Calibri" w:hAnsi="StobiSerif Regular" w:cs="Times New Roman"/>
                          <w:lang w:val="mk-MK"/>
                        </w:rPr>
                        <w:t>Определување на  деформабилни својства на почвата за различни степени на товарење изразени преку модулот на стисливост</w:t>
                      </w:r>
                      <w:r>
                        <w:rPr>
                          <w:rFonts w:ascii="StobiSerif Regular" w:eastAsia="Calibri" w:hAnsi="StobiSerif Regular" w:cs="Times New Roman"/>
                          <w:lang w:val="mk-MK"/>
                        </w:rPr>
                        <w:t xml:space="preserve">; </w:t>
                      </w:r>
                      <w:r w:rsidRPr="00643957">
                        <w:rPr>
                          <w:rFonts w:ascii="StobiSerif Regular" w:eastAsia="Calibri" w:hAnsi="StobiSerif Regular" w:cs="Times New Roman"/>
                          <w:lang w:val="mk-MK"/>
                        </w:rPr>
                        <w:t>Регистрирање, обработка и на пресметка на потребната измерени големини</w:t>
                      </w:r>
                      <w:r>
                        <w:rPr>
                          <w:rFonts w:ascii="StobiSerif Regular" w:eastAsia="Calibri" w:hAnsi="StobiSerif Regular" w:cs="Times New Roman"/>
                          <w:lang w:val="mk-MK"/>
                        </w:rPr>
                        <w:t xml:space="preserve">; </w:t>
                      </w:r>
                      <w:r w:rsidRPr="00643957">
                        <w:rPr>
                          <w:rFonts w:ascii="StobiSerif Regular" w:eastAsia="Calibri" w:hAnsi="StobiSerif Regular" w:cs="Times New Roman"/>
                          <w:lang w:val="mk-MK"/>
                        </w:rPr>
                        <w:t>Определување на носивоста на колови под дејство на динамичко оптоварувања</w:t>
                      </w:r>
                      <w:r>
                        <w:rPr>
                          <w:rFonts w:ascii="StobiSerif Regular" w:eastAsia="Calibri" w:hAnsi="StobiSerif Regular" w:cs="Times New Roman"/>
                          <w:lang w:val="mk-MK"/>
                        </w:rPr>
                        <w:t>; О</w:t>
                      </w:r>
                      <w:r w:rsidRPr="00643957">
                        <w:rPr>
                          <w:rFonts w:ascii="StobiSerif Regular" w:eastAsia="Calibri" w:hAnsi="StobiSerif Regular" w:cs="Times New Roman"/>
                          <w:lang w:val="mk-MK"/>
                        </w:rPr>
                        <w:t>пределување на носивоста на колови под дејство на статичко оптоварувања</w:t>
                      </w:r>
                      <w:r>
                        <w:rPr>
                          <w:rFonts w:ascii="StobiSerif Regular" w:eastAsia="Calibri" w:hAnsi="StobiSerif Regular" w:cs="Times New Roman"/>
                          <w:lang w:val="mk-MK"/>
                        </w:rPr>
                        <w:t xml:space="preserve">; </w:t>
                      </w:r>
                      <w:r w:rsidRPr="00643957">
                        <w:rPr>
                          <w:rFonts w:ascii="StobiSerif Regular" w:eastAsia="Calibri" w:hAnsi="StobiSerif Regular" w:cs="Times New Roman"/>
                          <w:lang w:val="mk-MK"/>
                        </w:rPr>
                        <w:t>Мерење и контрола на проектантските геометриски параметри при динамичкото оптоварување на коловите</w:t>
                      </w:r>
                      <w:r>
                        <w:rPr>
                          <w:rFonts w:ascii="StobiSerif Regular" w:eastAsia="Calibri" w:hAnsi="StobiSerif Regular" w:cs="Times New Roman"/>
                          <w:lang w:val="mk-MK"/>
                        </w:rPr>
                        <w:t xml:space="preserve">; </w:t>
                      </w:r>
                      <w:r w:rsidRPr="00643957">
                        <w:rPr>
                          <w:rFonts w:ascii="StobiSerif Regular" w:eastAsia="Calibri" w:hAnsi="StobiSerif Regular" w:cs="Times New Roman"/>
                          <w:lang w:val="mk-MK"/>
                        </w:rPr>
                        <w:t>Генерирање на ударен звук, мерење на звучна изолација на меѓукатни конструкции</w:t>
                      </w:r>
                      <w:r>
                        <w:rPr>
                          <w:rFonts w:ascii="StobiSerif Regular" w:eastAsia="Calibri" w:hAnsi="StobiSerif Regular" w:cs="Times New Roman"/>
                        </w:rPr>
                        <w:t>.</w:t>
                      </w:r>
                    </w:p>
                    <w:p w14:paraId="678045AC" w14:textId="77777777" w:rsidR="008954A2" w:rsidRPr="004A6638" w:rsidRDefault="008954A2" w:rsidP="00B36F14">
                      <w:pPr>
                        <w:contextualSpacing/>
                        <w:jc w:val="both"/>
                        <w:rPr>
                          <w:rFonts w:ascii="StobiSerif Regular" w:eastAsia="Calibri" w:hAnsi="StobiSerif Regular" w:cs="Times New Roman"/>
                          <w:lang w:val="mk-MK"/>
                        </w:rPr>
                      </w:pPr>
                      <w:r w:rsidRPr="004A6638">
                        <w:rPr>
                          <w:rFonts w:ascii="StobiSerif Regular" w:eastAsia="Calibri" w:hAnsi="StobiSerif Regular" w:cs="Times New Roman"/>
                          <w:lang w:val="mk-MK"/>
                        </w:rPr>
                        <w:t>Сите внатрешни клиенти, членови и студенти на Градежниот факултет имаат неограничен пристап до истражувањето и инфраструктурата. Нивната работа мора да биде менторирана и поддржана од техничкиот персонал. Користењето на инфраструктурата е неопходно да биде покриено од внатрешни или надворешни извори (донации, јавни фондови, меѓународни фондови итн.).</w:t>
                      </w:r>
                    </w:p>
                    <w:p w14:paraId="3EFDB4EC" w14:textId="77777777" w:rsidR="008954A2" w:rsidRPr="002D2E28" w:rsidRDefault="008954A2" w:rsidP="002D2E28">
                      <w:pPr>
                        <w:contextualSpacing/>
                        <w:jc w:val="both"/>
                        <w:rPr>
                          <w:rFonts w:ascii="StobiSerif Regular" w:eastAsia="Calibri" w:hAnsi="StobiSerif Regular" w:cs="Times New Roman"/>
                          <w:lang w:val="mk-MK"/>
                        </w:rPr>
                      </w:pPr>
                      <w:r w:rsidRPr="004A6638">
                        <w:rPr>
                          <w:rFonts w:ascii="StobiSerif Regular" w:eastAsia="Calibri" w:hAnsi="StobiSerif Regular" w:cs="Times New Roman"/>
                          <w:lang w:val="mk-MK"/>
                        </w:rPr>
                        <w:t>Сите надворешни клиенти треба да аплицираат за пристап до истражувачката и лабораториска инфраструктура на Градежниот факултет. Научната комисија на Факултетот одлучува поединечно за секоја апликација која има финансиски дел и предложен советник.</w:t>
                      </w:r>
                    </w:p>
                  </w:txbxContent>
                </v:textbox>
                <w10:wrap type="square"/>
              </v:shape>
            </w:pict>
          </mc:Fallback>
        </mc:AlternateContent>
      </w:r>
    </w:p>
    <w:p w14:paraId="619E759D" w14:textId="609A345C" w:rsidR="00B47881" w:rsidRPr="000D1A44" w:rsidRDefault="00B47881" w:rsidP="00B47881">
      <w:pPr>
        <w:ind w:left="720"/>
        <w:contextualSpacing/>
        <w:jc w:val="both"/>
        <w:rPr>
          <w:rFonts w:ascii="StobiSerif Regular" w:eastAsia="Calibri" w:hAnsi="StobiSerif Regular" w:cs="Times New Roman"/>
        </w:rPr>
      </w:pPr>
      <w:r w:rsidRPr="000D1A44">
        <w:rPr>
          <w:rFonts w:ascii="StobiSerif Regular" w:eastAsia="Calibri" w:hAnsi="StobiSerif Regular" w:cs="Times New Roman"/>
          <w:noProof/>
        </w:rPr>
        <w:drawing>
          <wp:inline distT="0" distB="0" distL="0" distR="0" wp14:anchorId="41407A3E" wp14:editId="0A7B7F8B">
            <wp:extent cx="5457825" cy="2305050"/>
            <wp:effectExtent l="0" t="0" r="9525" b="0"/>
            <wp:docPr id="10627763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2305050"/>
                    </a:xfrm>
                    <a:prstGeom prst="rect">
                      <a:avLst/>
                    </a:prstGeom>
                    <a:noFill/>
                    <a:ln>
                      <a:noFill/>
                    </a:ln>
                  </pic:spPr>
                </pic:pic>
              </a:graphicData>
            </a:graphic>
          </wp:inline>
        </w:drawing>
      </w:r>
    </w:p>
    <w:p w14:paraId="70210D29" w14:textId="33CBF47D" w:rsidR="003D7621" w:rsidRPr="000D1A44" w:rsidRDefault="003D7621" w:rsidP="003D7621">
      <w:pPr>
        <w:ind w:left="720"/>
        <w:contextualSpacing/>
        <w:jc w:val="both"/>
        <w:rPr>
          <w:rFonts w:ascii="StobiSerif Regular" w:eastAsia="Calibri" w:hAnsi="StobiSerif Regular" w:cs="Times New Roman"/>
        </w:rPr>
      </w:pPr>
      <w:r w:rsidRPr="000D1A44">
        <w:rPr>
          <w:rFonts w:ascii="StobiSerif Regular" w:eastAsia="Calibri" w:hAnsi="StobiSerif Regular" w:cs="Times New Roman"/>
          <w:noProof/>
        </w:rPr>
        <w:lastRenderedPageBreak/>
        <w:drawing>
          <wp:inline distT="0" distB="0" distL="0" distR="0" wp14:anchorId="5097F1B8" wp14:editId="5AF98C5C">
            <wp:extent cx="5562600" cy="2276475"/>
            <wp:effectExtent l="0" t="0" r="0" b="9525"/>
            <wp:docPr id="19805929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62600" cy="2276475"/>
                    </a:xfrm>
                    <a:prstGeom prst="rect">
                      <a:avLst/>
                    </a:prstGeom>
                    <a:noFill/>
                    <a:ln>
                      <a:noFill/>
                    </a:ln>
                  </pic:spPr>
                </pic:pic>
              </a:graphicData>
            </a:graphic>
          </wp:inline>
        </w:drawing>
      </w:r>
    </w:p>
    <w:p w14:paraId="6543CD12" w14:textId="77777777" w:rsidR="00B47881" w:rsidRPr="000D1A44" w:rsidRDefault="00B47881" w:rsidP="003B12EF">
      <w:pPr>
        <w:ind w:left="720"/>
        <w:contextualSpacing/>
        <w:jc w:val="both"/>
        <w:rPr>
          <w:rFonts w:ascii="StobiSerif Regular" w:eastAsia="Calibri" w:hAnsi="StobiSerif Regular" w:cs="Times New Roman"/>
          <w:lang w:val="mk-MK"/>
        </w:rPr>
      </w:pPr>
    </w:p>
    <w:p w14:paraId="1862089D" w14:textId="4C701D96" w:rsidR="003D7621" w:rsidRPr="000D1A44" w:rsidRDefault="003D7621" w:rsidP="003D7621">
      <w:pPr>
        <w:ind w:left="720"/>
        <w:contextualSpacing/>
        <w:jc w:val="both"/>
        <w:rPr>
          <w:rFonts w:ascii="StobiSerif Regular" w:eastAsia="Calibri" w:hAnsi="StobiSerif Regular" w:cs="Times New Roman"/>
        </w:rPr>
      </w:pPr>
      <w:r w:rsidRPr="000D1A44">
        <w:rPr>
          <w:rFonts w:ascii="StobiSerif Regular" w:eastAsia="Calibri" w:hAnsi="StobiSerif Regular" w:cs="Times New Roman"/>
          <w:noProof/>
        </w:rPr>
        <w:drawing>
          <wp:inline distT="0" distB="0" distL="0" distR="0" wp14:anchorId="353A4B28" wp14:editId="0CD59BED">
            <wp:extent cx="5400675" cy="2857500"/>
            <wp:effectExtent l="0" t="0" r="9525" b="0"/>
            <wp:docPr id="9672903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675" cy="2857500"/>
                    </a:xfrm>
                    <a:prstGeom prst="rect">
                      <a:avLst/>
                    </a:prstGeom>
                    <a:noFill/>
                    <a:ln>
                      <a:noFill/>
                    </a:ln>
                  </pic:spPr>
                </pic:pic>
              </a:graphicData>
            </a:graphic>
          </wp:inline>
        </w:drawing>
      </w:r>
    </w:p>
    <w:p w14:paraId="6D380C46" w14:textId="77777777" w:rsidR="003B12EF" w:rsidRPr="000D1A44" w:rsidRDefault="003B12EF" w:rsidP="003B12EF">
      <w:pPr>
        <w:ind w:left="720"/>
        <w:contextualSpacing/>
        <w:jc w:val="both"/>
        <w:rPr>
          <w:rFonts w:ascii="StobiSerif Regular" w:eastAsia="Calibri" w:hAnsi="StobiSerif Regular" w:cs="Times New Roman"/>
          <w:lang w:val="mk-MK"/>
        </w:rPr>
      </w:pPr>
    </w:p>
    <w:p w14:paraId="1A3BD896" w14:textId="3AF33AE8"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Градежен факултет</w:t>
      </w:r>
      <w:r w:rsidRPr="000D1A44">
        <w:rPr>
          <w:rFonts w:ascii="StobiSerif Regular" w:eastAsia="Calibri" w:hAnsi="StobiSerif Regular" w:cs="Times New Roman"/>
          <w:lang w:val="mk-MK"/>
        </w:rPr>
        <w:t>, Универзитет „Св. Кирил и Методиј“ во Скопје, Проект: Нумеричко моделирање и експериментално испитување на термички и акустични карактеристики на градежни материјали и елементи и нивна оптмизација за зголемување на комфорот во објектите Акроним: АКУТЕРМОЛАБ /линија 2/ од областа на Техничко-технолошки науки</w:t>
      </w:r>
    </w:p>
    <w:p w14:paraId="04F0AF6A" w14:textId="77777777" w:rsidR="003B12EF" w:rsidRPr="000D1A44" w:rsidRDefault="003B12EF" w:rsidP="00B36F14">
      <w:pPr>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Раководител на проект: проф. д-р Тодорка Самарџиоска</w:t>
      </w:r>
    </w:p>
    <w:p w14:paraId="228E91BA" w14:textId="069E4C9F" w:rsidR="00486A22" w:rsidRPr="000D1A44" w:rsidRDefault="004969D7" w:rsidP="00B36F14">
      <w:pPr>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 xml:space="preserve">Електронска пошта: </w:t>
      </w:r>
      <w:hyperlink r:id="rId24" w:history="1">
        <w:r w:rsidRPr="000D1A44">
          <w:rPr>
            <w:rStyle w:val="Hyperlink"/>
            <w:rFonts w:ascii="StobiSerif Regular" w:eastAsia="Calibri" w:hAnsi="StobiSerif Regular" w:cs="Times New Roman"/>
            <w:lang w:val="mk-MK"/>
          </w:rPr>
          <w:t>samardzioska@gf.ukim.edu.mk</w:t>
        </w:r>
      </w:hyperlink>
      <w:r w:rsidRPr="000D1A44">
        <w:rPr>
          <w:rFonts w:ascii="StobiSerif Regular" w:eastAsia="Calibri" w:hAnsi="StobiSerif Regular" w:cs="Times New Roman"/>
          <w:lang w:val="mk-MK"/>
        </w:rPr>
        <w:t xml:space="preserve"> </w:t>
      </w:r>
    </w:p>
    <w:p w14:paraId="119212EA" w14:textId="48B33626" w:rsidR="00486A22" w:rsidRPr="000D1A44" w:rsidRDefault="00486A22"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Набавна цена: </w:t>
      </w:r>
      <w:r w:rsidR="0069583C" w:rsidRPr="000D1A44">
        <w:rPr>
          <w:rFonts w:ascii="StobiSerif Regular" w:eastAsia="Calibri" w:hAnsi="StobiSerif Regular" w:cs="Times New Roman"/>
          <w:lang w:val="mk-MK"/>
        </w:rPr>
        <w:t>2</w:t>
      </w:r>
      <w:r w:rsidRPr="000D1A44">
        <w:rPr>
          <w:rFonts w:ascii="StobiSerif Regular" w:eastAsia="Calibri" w:hAnsi="StobiSerif Regular" w:cs="Times New Roman"/>
          <w:lang w:val="mk-MK"/>
        </w:rPr>
        <w:t>.</w:t>
      </w:r>
      <w:r w:rsidR="0069583C" w:rsidRPr="000D1A44">
        <w:rPr>
          <w:rFonts w:ascii="StobiSerif Regular" w:eastAsia="Calibri" w:hAnsi="StobiSerif Regular" w:cs="Times New Roman"/>
          <w:lang w:val="mk-MK"/>
        </w:rPr>
        <w:t>234</w:t>
      </w:r>
      <w:r w:rsidRPr="000D1A44">
        <w:rPr>
          <w:rFonts w:ascii="StobiSerif Regular" w:eastAsia="Calibri" w:hAnsi="StobiSerif Regular" w:cs="Times New Roman"/>
          <w:lang w:val="mk-MK"/>
        </w:rPr>
        <w:t>.4</w:t>
      </w:r>
      <w:r w:rsidR="0069583C" w:rsidRPr="000D1A44">
        <w:rPr>
          <w:rFonts w:ascii="StobiSerif Regular" w:eastAsia="Calibri" w:hAnsi="StobiSerif Regular" w:cs="Times New Roman"/>
          <w:lang w:val="mk-MK"/>
        </w:rPr>
        <w:t>42</w:t>
      </w:r>
      <w:r w:rsidRPr="000D1A44">
        <w:rPr>
          <w:rFonts w:ascii="StobiSerif Regular" w:eastAsia="Calibri" w:hAnsi="StobiSerif Regular" w:cs="Times New Roman"/>
          <w:lang w:val="mk-MK"/>
        </w:rPr>
        <w:t>,00 ден. (</w:t>
      </w:r>
      <w:r w:rsidR="00FB360D" w:rsidRPr="000D1A44">
        <w:rPr>
          <w:rFonts w:ascii="StobiSerif Regular" w:eastAsia="Calibri" w:hAnsi="StobiSerif Regular" w:cs="Times New Roman"/>
          <w:lang w:val="mk-MK"/>
        </w:rPr>
        <w:t xml:space="preserve">100% </w:t>
      </w:r>
      <w:r w:rsidR="000434EF" w:rsidRPr="000D1A44">
        <w:rPr>
          <w:rFonts w:ascii="StobiSerif Regular" w:eastAsia="Calibri" w:hAnsi="StobiSerif Regular" w:cs="Times New Roman"/>
          <w:lang w:val="mk-MK"/>
        </w:rPr>
        <w:t xml:space="preserve">учество </w:t>
      </w:r>
      <w:r w:rsidR="00FB360D" w:rsidRPr="000D1A44">
        <w:rPr>
          <w:rFonts w:ascii="StobiSerif Regular" w:eastAsia="Calibri" w:hAnsi="StobiSerif Regular" w:cs="Times New Roman"/>
          <w:lang w:val="mk-MK"/>
        </w:rPr>
        <w:t>Министерство за образование и наука)</w:t>
      </w:r>
    </w:p>
    <w:p w14:paraId="31EA39C7" w14:textId="39AF3207" w:rsidR="00486A22" w:rsidRPr="000D1A44" w:rsidRDefault="006913DF" w:rsidP="003B12EF">
      <w:pPr>
        <w:ind w:left="720"/>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71552" behindDoc="0" locked="0" layoutInCell="1" allowOverlap="1" wp14:anchorId="111F0A77" wp14:editId="6EE13B7D">
                <wp:simplePos x="0" y="0"/>
                <wp:positionH relativeFrom="column">
                  <wp:posOffset>0</wp:posOffset>
                </wp:positionH>
                <wp:positionV relativeFrom="paragraph">
                  <wp:posOffset>0</wp:posOffset>
                </wp:positionV>
                <wp:extent cx="1828800" cy="1828800"/>
                <wp:effectExtent l="0" t="0" r="0" b="0"/>
                <wp:wrapSquare wrapText="bothSides"/>
                <wp:docPr id="172158347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784C6E4" w14:textId="77777777" w:rsidR="006913DF" w:rsidRDefault="006913DF" w:rsidP="006913DF">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 xml:space="preserve">на лабораторија: </w:t>
                            </w:r>
                            <w:r w:rsidRPr="00E46BB8">
                              <w:rPr>
                                <w:rFonts w:ascii="StobiSerif Regular" w:eastAsia="Calibri" w:hAnsi="StobiSerif Regular" w:cs="Times New Roman"/>
                                <w:lang w:val="mk-MK"/>
                              </w:rPr>
                              <w:t>Софтвер со модули за акустика, топлина и конструктивна механика</w:t>
                            </w:r>
                            <w:r>
                              <w:rPr>
                                <w:rFonts w:ascii="StobiSerif Regular" w:eastAsia="Calibri" w:hAnsi="StobiSerif Regular" w:cs="Times New Roman"/>
                                <w:lang w:val="mk-MK"/>
                              </w:rPr>
                              <w:t xml:space="preserve">; </w:t>
                            </w:r>
                            <w:r w:rsidRPr="00E46BB8">
                              <w:rPr>
                                <w:rFonts w:ascii="StobiSerif Regular" w:eastAsia="Calibri" w:hAnsi="StobiSerif Regular" w:cs="Times New Roman"/>
                                <w:lang w:val="mk-MK"/>
                              </w:rPr>
                              <w:t>Мерење на топлинска спроводливост на повеќе видови градежни материјали</w:t>
                            </w:r>
                            <w:r>
                              <w:rPr>
                                <w:rFonts w:ascii="StobiSerif Regular" w:eastAsia="Calibri" w:hAnsi="StobiSerif Regular" w:cs="Times New Roman"/>
                                <w:lang w:val="mk-MK"/>
                              </w:rPr>
                              <w:t xml:space="preserve">; </w:t>
                            </w:r>
                            <w:r w:rsidRPr="00E46BB8">
                              <w:rPr>
                                <w:rFonts w:ascii="StobiSerif Regular" w:eastAsia="Calibri" w:hAnsi="StobiSerif Regular" w:cs="Times New Roman"/>
                                <w:lang w:val="mk-MK"/>
                              </w:rPr>
                              <w:t>Преносен повеќенасочен извор на звук за мерење на акустични карактеристики</w:t>
                            </w:r>
                            <w:r>
                              <w:rPr>
                                <w:rFonts w:ascii="StobiSerif Regular" w:eastAsia="Calibri" w:hAnsi="StobiSerif Regular" w:cs="Times New Roman"/>
                                <w:lang w:val="mk-MK"/>
                              </w:rPr>
                              <w:t xml:space="preserve">; </w:t>
                            </w:r>
                            <w:r w:rsidRPr="00E46BB8">
                              <w:rPr>
                                <w:rFonts w:ascii="StobiSerif Regular" w:eastAsia="Calibri" w:hAnsi="StobiSerif Regular" w:cs="Times New Roman"/>
                                <w:lang w:val="mk-MK"/>
                              </w:rPr>
                              <w:t>Генерирање на ударен звук, мерење на звучна изолација на меѓукатни конструкции</w:t>
                            </w:r>
                            <w:r>
                              <w:rPr>
                                <w:rFonts w:ascii="StobiSerif Regular" w:eastAsia="Calibri" w:hAnsi="StobiSerif Regular" w:cs="Times New Roman"/>
                                <w:lang w:val="mk-MK"/>
                              </w:rPr>
                              <w:t>.</w:t>
                            </w:r>
                          </w:p>
                          <w:p w14:paraId="0BCEC9AF" w14:textId="77777777" w:rsidR="006913DF" w:rsidRPr="003B6706" w:rsidRDefault="006913DF" w:rsidP="00B36F14">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Пристапни политики: </w:t>
                            </w:r>
                            <w:r w:rsidRPr="003B6706">
                              <w:rPr>
                                <w:rFonts w:ascii="StobiSerif Regular" w:eastAsia="Calibri" w:hAnsi="StobiSerif Regular" w:cs="Times New Roman"/>
                                <w:lang w:val="mk-MK"/>
                              </w:rPr>
                              <w:t>Сите внатрешни клиенти, членови и студенти на Градежниот факултет имаат неограничен пристап до истражувањето и инфраструктурата. Нивната работа мора да биде менторирана и поддржана од техничкиот персонал. Користењето на инфраструктурата е неопходно да биде покриено од внатрешни или надворешни извори (донации, јавни фондови, меѓународни фондови итн.).</w:t>
                            </w:r>
                          </w:p>
                          <w:p w14:paraId="171C0289" w14:textId="77777777" w:rsidR="006913DF" w:rsidRPr="00685C4A" w:rsidRDefault="006913DF" w:rsidP="00685C4A">
                            <w:pPr>
                              <w:contextualSpacing/>
                              <w:jc w:val="both"/>
                              <w:rPr>
                                <w:rFonts w:ascii="StobiSerif Regular" w:eastAsia="Calibri" w:hAnsi="StobiSerif Regular" w:cs="Times New Roman"/>
                                <w:lang w:val="mk-MK"/>
                              </w:rPr>
                            </w:pPr>
                            <w:r w:rsidRPr="003B6706">
                              <w:rPr>
                                <w:rFonts w:ascii="StobiSerif Regular" w:eastAsia="Calibri" w:hAnsi="StobiSerif Regular" w:cs="Times New Roman"/>
                                <w:lang w:val="mk-MK"/>
                              </w:rPr>
                              <w:t>Сите надворешни клиенти треба да аплицираат за пристап до истражувачката и лабораториска инфраструктура на Градежниот факултет. Научната комисија на Факултетот одлучува поединечно за секоја апликација која има финансиски дел и предложен советник.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1F0A77" id="_x0000_s1032" type="#_x0000_t202" style="position:absolute;left:0;text-align:left;margin-left:0;margin-top:0;width:2in;height:2in;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hvDKg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" filled="f" strokeweight=".5pt">
                <v:fill o:detectmouseclick="t"/>
                <v:textbox style="mso-fit-shape-to-text:t">
                  <w:txbxContent>
                    <w:p w14:paraId="0784C6E4" w14:textId="77777777" w:rsidR="006913DF" w:rsidRDefault="006913DF" w:rsidP="006913DF">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лабораторија: </w:t>
                      </w:r>
                      <w:r w:rsidRPr="00E46BB8">
                        <w:rPr>
                          <w:rFonts w:ascii="StobiSerif Regular" w:eastAsia="Calibri" w:hAnsi="StobiSerif Regular" w:cs="Times New Roman"/>
                          <w:lang w:val="mk-MK"/>
                        </w:rPr>
                        <w:t>Софтвер со модули за акустика, топлина и конструктивна механика</w:t>
                      </w:r>
                      <w:r>
                        <w:rPr>
                          <w:rFonts w:ascii="StobiSerif Regular" w:eastAsia="Calibri" w:hAnsi="StobiSerif Regular" w:cs="Times New Roman"/>
                          <w:lang w:val="mk-MK"/>
                        </w:rPr>
                        <w:t xml:space="preserve">; </w:t>
                      </w:r>
                      <w:r w:rsidRPr="00E46BB8">
                        <w:rPr>
                          <w:rFonts w:ascii="StobiSerif Regular" w:eastAsia="Calibri" w:hAnsi="StobiSerif Regular" w:cs="Times New Roman"/>
                          <w:lang w:val="mk-MK"/>
                        </w:rPr>
                        <w:t>Мерење на топлинска спроводливост на повеќе видови градежни материјали</w:t>
                      </w:r>
                      <w:r>
                        <w:rPr>
                          <w:rFonts w:ascii="StobiSerif Regular" w:eastAsia="Calibri" w:hAnsi="StobiSerif Regular" w:cs="Times New Roman"/>
                          <w:lang w:val="mk-MK"/>
                        </w:rPr>
                        <w:t xml:space="preserve">; </w:t>
                      </w:r>
                      <w:r w:rsidRPr="00E46BB8">
                        <w:rPr>
                          <w:rFonts w:ascii="StobiSerif Regular" w:eastAsia="Calibri" w:hAnsi="StobiSerif Regular" w:cs="Times New Roman"/>
                          <w:lang w:val="mk-MK"/>
                        </w:rPr>
                        <w:t>Преносен повеќенасочен извор на звук за мерење на акустични карактеристики</w:t>
                      </w:r>
                      <w:r>
                        <w:rPr>
                          <w:rFonts w:ascii="StobiSerif Regular" w:eastAsia="Calibri" w:hAnsi="StobiSerif Regular" w:cs="Times New Roman"/>
                          <w:lang w:val="mk-MK"/>
                        </w:rPr>
                        <w:t xml:space="preserve">; </w:t>
                      </w:r>
                      <w:r w:rsidRPr="00E46BB8">
                        <w:rPr>
                          <w:rFonts w:ascii="StobiSerif Regular" w:eastAsia="Calibri" w:hAnsi="StobiSerif Regular" w:cs="Times New Roman"/>
                          <w:lang w:val="mk-MK"/>
                        </w:rPr>
                        <w:t>Генерирање на ударен звук, мерење на звучна изолација на меѓукатни конструкции</w:t>
                      </w:r>
                      <w:r>
                        <w:rPr>
                          <w:rFonts w:ascii="StobiSerif Regular" w:eastAsia="Calibri" w:hAnsi="StobiSerif Regular" w:cs="Times New Roman"/>
                          <w:lang w:val="mk-MK"/>
                        </w:rPr>
                        <w:t>.</w:t>
                      </w:r>
                    </w:p>
                    <w:p w14:paraId="0BCEC9AF" w14:textId="77777777" w:rsidR="006913DF" w:rsidRPr="003B6706" w:rsidRDefault="006913DF" w:rsidP="00B36F14">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Пристапни политики: </w:t>
                      </w:r>
                      <w:r w:rsidRPr="003B6706">
                        <w:rPr>
                          <w:rFonts w:ascii="StobiSerif Regular" w:eastAsia="Calibri" w:hAnsi="StobiSerif Regular" w:cs="Times New Roman"/>
                          <w:lang w:val="mk-MK"/>
                        </w:rPr>
                        <w:t>Сите внатрешни клиенти, членови и студенти на Градежниот факултет имаат неограничен пристап до истражувањето и инфраструктурата. Нивната работа мора да биде менторирана и поддржана од техничкиот персонал. Користењето на инфраструктурата е неопходно да биде покриено од внатрешни или надворешни извори (донации, јавни фондови, меѓународни фондови итн.).</w:t>
                      </w:r>
                    </w:p>
                    <w:p w14:paraId="171C0289" w14:textId="77777777" w:rsidR="006913DF" w:rsidRPr="00685C4A" w:rsidRDefault="006913DF" w:rsidP="00685C4A">
                      <w:pPr>
                        <w:contextualSpacing/>
                        <w:jc w:val="both"/>
                        <w:rPr>
                          <w:rFonts w:ascii="StobiSerif Regular" w:eastAsia="Calibri" w:hAnsi="StobiSerif Regular" w:cs="Times New Roman"/>
                          <w:lang w:val="mk-MK"/>
                        </w:rPr>
                      </w:pPr>
                      <w:r w:rsidRPr="003B6706">
                        <w:rPr>
                          <w:rFonts w:ascii="StobiSerif Regular" w:eastAsia="Calibri" w:hAnsi="StobiSerif Regular" w:cs="Times New Roman"/>
                          <w:lang w:val="mk-MK"/>
                        </w:rPr>
                        <w:t>Сите надворешни клиенти треба да аплицираат за пристап до истражувачката и лабораториска инфраструктура на Градежниот факултет. Научната комисија на Факултетот одлучува поединечно за секоја апликација која има финансиски дел и предложен советник.</w:t>
                      </w:r>
                    </w:p>
                  </w:txbxContent>
                </v:textbox>
                <w10:wrap type="square"/>
              </v:shape>
            </w:pict>
          </mc:Fallback>
        </mc:AlternateContent>
      </w:r>
    </w:p>
    <w:p w14:paraId="72BA2B29" w14:textId="77777777" w:rsidR="00486A22" w:rsidRPr="000D1A44" w:rsidRDefault="00486A22" w:rsidP="003B12EF">
      <w:pPr>
        <w:ind w:left="720"/>
        <w:contextualSpacing/>
        <w:jc w:val="both"/>
        <w:rPr>
          <w:rFonts w:ascii="StobiSerif Regular" w:eastAsia="Calibri" w:hAnsi="StobiSerif Regular" w:cs="Times New Roman"/>
          <w:lang w:val="mk-MK"/>
        </w:rPr>
      </w:pPr>
    </w:p>
    <w:p w14:paraId="43C16C46" w14:textId="77777777" w:rsidR="00057D5F" w:rsidRPr="000D1A44" w:rsidRDefault="00057D5F" w:rsidP="003B12EF">
      <w:pPr>
        <w:ind w:left="720"/>
        <w:contextualSpacing/>
        <w:jc w:val="both"/>
        <w:rPr>
          <w:rFonts w:ascii="StobiSerif Regular" w:eastAsia="Calibri" w:hAnsi="StobiSerif Regular" w:cs="Times New Roman"/>
          <w:lang w:val="mk-MK"/>
        </w:rPr>
      </w:pPr>
    </w:p>
    <w:p w14:paraId="1D24D124" w14:textId="25BFE45F" w:rsidR="00057D5F" w:rsidRPr="000D1A44" w:rsidRDefault="00057D5F" w:rsidP="00057D5F">
      <w:pPr>
        <w:ind w:left="720"/>
        <w:contextualSpacing/>
        <w:jc w:val="both"/>
        <w:rPr>
          <w:rFonts w:ascii="StobiSerif Regular" w:eastAsia="Calibri" w:hAnsi="StobiSerif Regular" w:cs="Times New Roman"/>
        </w:rPr>
      </w:pPr>
      <w:r w:rsidRPr="000D1A44">
        <w:rPr>
          <w:rFonts w:ascii="StobiSerif Regular" w:eastAsia="Calibri" w:hAnsi="StobiSerif Regular" w:cs="Times New Roman"/>
          <w:noProof/>
        </w:rPr>
        <w:drawing>
          <wp:inline distT="0" distB="0" distL="0" distR="0" wp14:anchorId="221BBCC0" wp14:editId="40B60ED7">
            <wp:extent cx="5486400" cy="2333625"/>
            <wp:effectExtent l="0" t="0" r="0" b="9525"/>
            <wp:docPr id="16889128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86400" cy="2333625"/>
                    </a:xfrm>
                    <a:prstGeom prst="rect">
                      <a:avLst/>
                    </a:prstGeom>
                    <a:noFill/>
                    <a:ln>
                      <a:noFill/>
                    </a:ln>
                  </pic:spPr>
                </pic:pic>
              </a:graphicData>
            </a:graphic>
          </wp:inline>
        </w:drawing>
      </w:r>
    </w:p>
    <w:p w14:paraId="7A6F2E42" w14:textId="77777777" w:rsidR="00057D5F" w:rsidRPr="000D1A44" w:rsidRDefault="00057D5F" w:rsidP="003B12EF">
      <w:pPr>
        <w:ind w:left="720"/>
        <w:contextualSpacing/>
        <w:jc w:val="both"/>
        <w:rPr>
          <w:rFonts w:ascii="StobiSerif Regular" w:eastAsia="Calibri" w:hAnsi="StobiSerif Regular" w:cs="Times New Roman"/>
          <w:lang w:val="mk-MK"/>
        </w:rPr>
      </w:pPr>
    </w:p>
    <w:p w14:paraId="53FF12D1"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Технолошко- металуршки факултет</w:t>
      </w:r>
      <w:r w:rsidRPr="000D1A44">
        <w:rPr>
          <w:rFonts w:ascii="StobiSerif Regular" w:eastAsia="Calibri" w:hAnsi="StobiSerif Regular" w:cs="Times New Roman"/>
          <w:lang w:val="mk-MK"/>
        </w:rPr>
        <w:t xml:space="preserve">  Универзитет „Св Кирил и Методиј“ Скопје, Проект: Примена на современи сепарациони техники за изолација на биоактивни компоненти од лушпи од домат (selanum lycopercikum) / линија 3 / од областа на Техничко -технолошки науки</w:t>
      </w:r>
    </w:p>
    <w:p w14:paraId="3DBF6D07" w14:textId="3CB0CAF7" w:rsidR="003A2377" w:rsidRPr="000D1A44" w:rsidRDefault="003B12EF" w:rsidP="006E7B2A">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Проф. д-р. Кирил Лисичков</w:t>
      </w:r>
      <w:r w:rsidR="006E7B2A" w:rsidRPr="000D1A44">
        <w:rPr>
          <w:rFonts w:ascii="StobiSerif Regular" w:eastAsia="Calibri" w:hAnsi="StobiSerif Regular" w:cs="Times New Roman"/>
          <w:lang w:val="mk-MK"/>
        </w:rPr>
        <w:t xml:space="preserve">, </w:t>
      </w:r>
      <w:r w:rsidR="003A2377" w:rsidRPr="000D1A44">
        <w:rPr>
          <w:rFonts w:ascii="StobiSerif Regular" w:eastAsia="Calibri" w:hAnsi="StobiSerif Regular" w:cs="Times New Roman"/>
          <w:lang w:val="mk-MK"/>
        </w:rPr>
        <w:t>Проф. д-р Стефан Кувенџиски</w:t>
      </w:r>
    </w:p>
    <w:p w14:paraId="5ACAE00B" w14:textId="660790A4" w:rsidR="00F2240C" w:rsidRPr="000D1A44" w:rsidRDefault="00F2240C" w:rsidP="00B36F14">
      <w:pPr>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w:t>
      </w:r>
      <w:hyperlink r:id="rId26" w:history="1">
        <w:r w:rsidRPr="000D1A44">
          <w:rPr>
            <w:rStyle w:val="Hyperlink"/>
            <w:rFonts w:ascii="StobiSerif Regular" w:eastAsia="Calibri" w:hAnsi="StobiSerif Regular" w:cs="Times New Roman"/>
            <w:lang w:val="mk-MK"/>
          </w:rPr>
          <w:t>mirko@tmf.ukim.edu.mk</w:t>
        </w:r>
      </w:hyperlink>
      <w:r w:rsidRPr="000D1A44">
        <w:rPr>
          <w:rFonts w:ascii="StobiSerif Regular" w:eastAsia="Calibri" w:hAnsi="StobiSerif Regular" w:cs="Times New Roman"/>
          <w:lang w:val="mk-MK"/>
        </w:rPr>
        <w:t xml:space="preserve"> </w:t>
      </w:r>
    </w:p>
    <w:p w14:paraId="557D5D75" w14:textId="57FB2241" w:rsidR="00007C33" w:rsidRPr="000D1A44" w:rsidRDefault="000434EF" w:rsidP="00B36F14">
      <w:pPr>
        <w:contextualSpacing/>
        <w:jc w:val="both"/>
        <w:rPr>
          <w:rFonts w:ascii="StobiSerif Regular" w:hAnsi="StobiSerif Regular"/>
          <w:lang w:val="mk-MK"/>
        </w:rPr>
      </w:pPr>
      <w:r w:rsidRPr="000D1A44">
        <w:rPr>
          <w:rFonts w:ascii="StobiSerif Regular" w:eastAsia="Calibri" w:hAnsi="StobiSerif Regular" w:cs="Times New Roman"/>
          <w:lang w:val="mk-MK"/>
        </w:rPr>
        <w:t>Набавна ц</w:t>
      </w:r>
      <w:r w:rsidR="003B12EF" w:rsidRPr="000D1A44">
        <w:rPr>
          <w:rFonts w:ascii="StobiSerif Regular" w:eastAsia="Calibri" w:hAnsi="StobiSerif Regular" w:cs="Times New Roman"/>
          <w:lang w:val="mk-MK"/>
        </w:rPr>
        <w:t xml:space="preserve">ена: </w:t>
      </w:r>
      <w:r w:rsidR="00E411BC" w:rsidRPr="000D1A44">
        <w:rPr>
          <w:rFonts w:ascii="StobiSerif Regular" w:eastAsia="Calibri" w:hAnsi="StobiSerif Regular" w:cs="Times New Roman"/>
          <w:lang w:val="mk-MK"/>
        </w:rPr>
        <w:t>7.</w:t>
      </w:r>
      <w:r w:rsidR="00B54868" w:rsidRPr="000D1A44">
        <w:rPr>
          <w:rFonts w:ascii="StobiSerif Regular" w:eastAsia="Calibri" w:hAnsi="StobiSerif Regular" w:cs="Times New Roman"/>
          <w:lang w:val="mk-MK"/>
        </w:rPr>
        <w:t>889</w:t>
      </w:r>
      <w:r w:rsidR="00E411BC" w:rsidRPr="000D1A44">
        <w:rPr>
          <w:rFonts w:ascii="StobiSerif Regular" w:eastAsia="Calibri" w:hAnsi="StobiSerif Regular" w:cs="Times New Roman"/>
          <w:lang w:val="mk-MK"/>
        </w:rPr>
        <w:t>.</w:t>
      </w:r>
      <w:r w:rsidR="00B54868" w:rsidRPr="000D1A44">
        <w:rPr>
          <w:rFonts w:ascii="StobiSerif Regular" w:eastAsia="Calibri" w:hAnsi="StobiSerif Regular" w:cs="Times New Roman"/>
          <w:lang w:val="mk-MK"/>
        </w:rPr>
        <w:t>780</w:t>
      </w:r>
      <w:r w:rsidR="00E411BC" w:rsidRPr="000D1A44">
        <w:rPr>
          <w:rFonts w:ascii="StobiSerif Regular" w:eastAsia="Calibri" w:hAnsi="StobiSerif Regular" w:cs="Times New Roman"/>
          <w:lang w:val="mk-MK"/>
        </w:rPr>
        <w:t>,00 ден. (4.</w:t>
      </w:r>
      <w:r w:rsidR="00B54868" w:rsidRPr="000D1A44">
        <w:rPr>
          <w:rFonts w:ascii="StobiSerif Regular" w:eastAsia="Calibri" w:hAnsi="StobiSerif Regular" w:cs="Times New Roman"/>
          <w:lang w:val="mk-MK"/>
        </w:rPr>
        <w:t>780</w:t>
      </w:r>
      <w:r w:rsidR="00E411BC" w:rsidRPr="000D1A44">
        <w:rPr>
          <w:rFonts w:ascii="StobiSerif Regular" w:eastAsia="Calibri" w:hAnsi="StobiSerif Regular" w:cs="Times New Roman"/>
          <w:lang w:val="mk-MK"/>
        </w:rPr>
        <w:t>.</w:t>
      </w:r>
      <w:r w:rsidR="00B54868" w:rsidRPr="000D1A44">
        <w:rPr>
          <w:rFonts w:ascii="StobiSerif Regular" w:eastAsia="Calibri" w:hAnsi="StobiSerif Regular" w:cs="Times New Roman"/>
          <w:lang w:val="mk-MK"/>
        </w:rPr>
        <w:t>880</w:t>
      </w:r>
      <w:r w:rsidR="00E411BC" w:rsidRPr="000D1A44">
        <w:rPr>
          <w:rFonts w:ascii="StobiSerif Regular" w:eastAsia="Calibri" w:hAnsi="StobiSerif Regular" w:cs="Times New Roman"/>
          <w:lang w:val="mk-MK"/>
        </w:rPr>
        <w:t xml:space="preserve">,00 </w:t>
      </w:r>
      <w:r w:rsidR="003B12EF" w:rsidRPr="000D1A44">
        <w:rPr>
          <w:rFonts w:ascii="StobiSerif Regular" w:eastAsia="Calibri" w:hAnsi="StobiSerif Regular" w:cs="Times New Roman"/>
          <w:lang w:val="mk-MK"/>
        </w:rPr>
        <w:t>ден</w:t>
      </w:r>
      <w:r w:rsidR="00E411BC" w:rsidRPr="000D1A44">
        <w:rPr>
          <w:rFonts w:ascii="StobiSerif Regular" w:eastAsia="Calibri" w:hAnsi="StobiSerif Regular" w:cs="Times New Roman"/>
          <w:lang w:val="mk-MK"/>
        </w:rPr>
        <w:t>.</w:t>
      </w:r>
      <w:r w:rsidR="003B12EF" w:rsidRPr="000D1A44">
        <w:rPr>
          <w:rFonts w:ascii="StobiSerif Regular" w:eastAsia="Calibri" w:hAnsi="StobiSerif Regular" w:cs="Times New Roman"/>
          <w:lang w:val="mk-MK"/>
        </w:rPr>
        <w:t xml:space="preserve"> </w:t>
      </w:r>
      <w:r w:rsidR="00E411BC" w:rsidRPr="000D1A44">
        <w:rPr>
          <w:rFonts w:ascii="StobiSerif Regular" w:eastAsia="Calibri" w:hAnsi="StobiSerif Regular" w:cs="Times New Roman"/>
          <w:lang w:val="mk-MK"/>
        </w:rPr>
        <w:t>учество Министерство за образование и наука</w:t>
      </w:r>
      <w:r w:rsidR="00B17B6B" w:rsidRPr="000D1A44">
        <w:rPr>
          <w:rFonts w:ascii="StobiSerif Regular" w:eastAsia="Calibri" w:hAnsi="StobiSerif Regular" w:cs="Times New Roman"/>
          <w:lang w:val="mk-MK"/>
        </w:rPr>
        <w:t>,</w:t>
      </w:r>
      <w:r w:rsidR="00E411BC" w:rsidRPr="000D1A44">
        <w:rPr>
          <w:rFonts w:ascii="StobiSerif Regular" w:eastAsia="Calibri" w:hAnsi="StobiSerif Regular" w:cs="Times New Roman"/>
          <w:lang w:val="mk-MK"/>
        </w:rPr>
        <w:t xml:space="preserve"> 3.108.900,00 ден. сопствено учество)</w:t>
      </w:r>
      <w:r w:rsidR="00C14091" w:rsidRPr="000D1A44">
        <w:rPr>
          <w:rFonts w:ascii="StobiSerif Regular" w:hAnsi="StobiSerif Regular"/>
          <w:lang w:val="mk-MK"/>
        </w:rPr>
        <w:t>.</w:t>
      </w:r>
    </w:p>
    <w:p w14:paraId="18E2D8F4" w14:textId="68A37657" w:rsidR="003B12EF" w:rsidRPr="000D1A44" w:rsidRDefault="00064AED" w:rsidP="00B36F14">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73600" behindDoc="0" locked="0" layoutInCell="1" allowOverlap="1" wp14:anchorId="61FFDD3E" wp14:editId="2FD7741B">
                <wp:simplePos x="0" y="0"/>
                <wp:positionH relativeFrom="column">
                  <wp:posOffset>0</wp:posOffset>
                </wp:positionH>
                <wp:positionV relativeFrom="paragraph">
                  <wp:posOffset>0</wp:posOffset>
                </wp:positionV>
                <wp:extent cx="1828800" cy="1828800"/>
                <wp:effectExtent l="0" t="0" r="0" b="0"/>
                <wp:wrapSquare wrapText="bothSides"/>
                <wp:docPr id="102476451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4B71490" w14:textId="77777777" w:rsidR="00064AED" w:rsidRDefault="00064AED" w:rsidP="00064AED">
                            <w:pPr>
                              <w:ind w:firstLine="720"/>
                              <w:contextualSpacing/>
                              <w:jc w:val="both"/>
                              <w:rPr>
                                <w:lang w:val="mk-MK"/>
                              </w:rPr>
                            </w:pPr>
                            <w:r w:rsidRPr="003B12EF">
                              <w:rPr>
                                <w:rFonts w:ascii="StobiSerif Regular" w:eastAsia="Calibri" w:hAnsi="StobiSerif Regular" w:cs="Times New Roman"/>
                                <w:lang w:val="mk-MK"/>
                              </w:rPr>
                              <w:t xml:space="preserve">Опис </w:t>
                            </w:r>
                            <w:r w:rsidRPr="003B12EF">
                              <w:rPr>
                                <w:rFonts w:ascii="StobiSerif Regular" w:eastAsia="Calibri" w:hAnsi="StobiSerif Regular" w:cs="Times New Roman"/>
                                <w:lang w:val="mk-MK"/>
                              </w:rPr>
                              <w:t>на лабораторија: набавка на спектрофотометар УВ и и сетови за анализа и репроматеријали за Ув/вис анализи.</w:t>
                            </w:r>
                            <w:r>
                              <w:rPr>
                                <w:rFonts w:ascii="StobiSerif Regular" w:eastAsia="Calibri" w:hAnsi="StobiSerif Regular" w:cs="Times New Roman"/>
                                <w:lang w:val="mk-MK"/>
                              </w:rPr>
                              <w:t xml:space="preserve"> </w:t>
                            </w:r>
                            <w:r w:rsidRPr="003B12EF">
                              <w:rPr>
                                <w:rFonts w:ascii="StobiSerif Regular" w:eastAsia="Calibri" w:hAnsi="StobiSerif Regular" w:cs="Times New Roman"/>
                                <w:lang w:val="mk-MK"/>
                              </w:rPr>
                              <w:t>Набавениот спектрофотометар УВ е во функција за изолација на биоактивните компоненти на лушпи од домат. Намената на истражувањето и добиените екстракти од лушпи од домат ќе се користат во фармацијата и козметиката. Досегашните истражувања се спроведувале во лаборатории во Р. Србија за кој се користеле финансиски средства за патување и престој. Потребата за набавка на спектрофотометарот ќе придонесе за истражувања за екстракција на функционални екстракти од лушпи од домат, лушпи од кромид, лушпи од праз и др. Покрај спектофотометарот набавени се и сетови за анализа и репроматеријали за Ув/вис анализи.</w:t>
                            </w:r>
                            <w:r w:rsidRPr="000434EF">
                              <w:t xml:space="preserve"> </w:t>
                            </w:r>
                            <w:r w:rsidRPr="000434EF">
                              <w:rPr>
                                <w:rFonts w:ascii="StobiSerif Regular" w:eastAsia="Calibri" w:hAnsi="StobiSerif Regular" w:cs="Times New Roman"/>
                                <w:lang w:val="mk-MK"/>
                              </w:rPr>
                              <w:t>Оваа истражувачка инфраструктура – Лабораторија за сепарациони процеси е концепирана за дизајнирање на современи сепарациони процеси за екстракција на компоненти од интерес за потребите на прехранбената, фармацевтската, козметичката и другите индустрии од работни суровини со природно потекло.</w:t>
                            </w:r>
                          </w:p>
                          <w:p w14:paraId="1E9C8BB7" w14:textId="77777777" w:rsidR="00064AED" w:rsidRPr="00A7565B" w:rsidRDefault="00064AED" w:rsidP="00B36F14">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Политики за пристап: </w:t>
                            </w:r>
                            <w:r w:rsidRPr="00A7565B">
                              <w:rPr>
                                <w:rFonts w:ascii="StobiSerif Regular" w:eastAsia="Calibri" w:hAnsi="StobiSerif Regular" w:cs="Times New Roman"/>
                                <w:lang w:val="mk-MK"/>
                              </w:rPr>
                              <w:t>Пристапот за истражувачите од Факултетот е отворен – го носат примерокот за анализа</w:t>
                            </w:r>
                            <w:r>
                              <w:rPr>
                                <w:rFonts w:ascii="StobiSerif Regular" w:eastAsia="Calibri" w:hAnsi="StobiSerif Regular" w:cs="Times New Roman"/>
                                <w:lang w:val="mk-MK"/>
                              </w:rPr>
                              <w:t xml:space="preserve">. </w:t>
                            </w:r>
                            <w:r w:rsidRPr="00A7565B">
                              <w:rPr>
                                <w:rFonts w:ascii="StobiSerif Regular" w:eastAsia="Calibri" w:hAnsi="StobiSerif Regular" w:cs="Times New Roman"/>
                                <w:lang w:val="mk-MK"/>
                              </w:rPr>
                              <w:t>Пристап за луѓето од надвор:</w:t>
                            </w:r>
                          </w:p>
                          <w:p w14:paraId="76A8B62E" w14:textId="77777777" w:rsidR="00064AED" w:rsidRPr="00B15D9C" w:rsidRDefault="00064AED" w:rsidP="00B15D9C">
                            <w:pPr>
                              <w:contextualSpacing/>
                              <w:jc w:val="both"/>
                              <w:rPr>
                                <w:rFonts w:ascii="StobiSerif Regular" w:eastAsia="Calibri" w:hAnsi="StobiSerif Regular" w:cs="Times New Roman"/>
                                <w:lang w:val="mk-MK"/>
                              </w:rPr>
                            </w:pPr>
                            <w:r w:rsidRPr="00A7565B">
                              <w:rPr>
                                <w:rFonts w:ascii="StobiSerif Regular" w:eastAsia="Calibri" w:hAnsi="StobiSerif Regular" w:cs="Times New Roman"/>
                                <w:lang w:val="mk-MK"/>
                              </w:rPr>
                              <w:t xml:space="preserve">- Испраќаат формулар за барање на маил до Факултетот и ги носат примероците за тестирање;- Административната канцеларија изготвува и праќи формулар за фактура,- </w:t>
                            </w:r>
                            <w:r>
                              <w:rPr>
                                <w:rFonts w:ascii="StobiSerif Regular" w:eastAsia="Calibri" w:hAnsi="StobiSerif Regular" w:cs="Times New Roman"/>
                                <w:lang w:val="mk-MK"/>
                              </w:rPr>
                              <w:t>Се изработува</w:t>
                            </w:r>
                            <w:r w:rsidRPr="00A7565B">
                              <w:rPr>
                                <w:rFonts w:ascii="StobiSerif Regular" w:eastAsia="Calibri" w:hAnsi="StobiSerif Regular" w:cs="Times New Roman"/>
                                <w:lang w:val="mk-MK"/>
                              </w:rPr>
                              <w:t xml:space="preserve"> извештајот од мерење и тестирање- Деканот го потпишува извештајот,- Извештајот од тестирањето </w:t>
                            </w:r>
                            <w:r>
                              <w:rPr>
                                <w:rFonts w:ascii="StobiSerif Regular" w:eastAsia="Calibri" w:hAnsi="StobiSerif Regular" w:cs="Times New Roman"/>
                                <w:lang w:val="mk-MK"/>
                              </w:rPr>
                              <w:t>се</w:t>
                            </w:r>
                            <w:r w:rsidRPr="00A7565B">
                              <w:rPr>
                                <w:rFonts w:ascii="StobiSerif Regular" w:eastAsia="Calibri" w:hAnsi="StobiSerif Regular" w:cs="Times New Roman"/>
                                <w:lang w:val="mk-MK"/>
                              </w:rPr>
                              <w:t xml:space="preserve"> исп</w:t>
                            </w:r>
                            <w:r>
                              <w:rPr>
                                <w:rFonts w:ascii="StobiSerif Regular" w:eastAsia="Calibri" w:hAnsi="StobiSerif Regular" w:cs="Times New Roman"/>
                                <w:lang w:val="mk-MK"/>
                              </w:rPr>
                              <w:t>раќа</w:t>
                            </w:r>
                            <w:r w:rsidRPr="00A7565B">
                              <w:rPr>
                                <w:rFonts w:ascii="StobiSerif Regular" w:eastAsia="Calibri" w:hAnsi="StobiSerif Regular" w:cs="Times New Roman"/>
                                <w:lang w:val="mk-MK"/>
                              </w:rPr>
                              <w:t xml:space="preserve"> до клиентите.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1FFDD3E" id="_x0000_s1033" type="#_x0000_t202" style="position:absolute;left:0;text-align:left;margin-left:0;margin-top:0;width:2in;height:2in;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xfKwIAAFoEAAAOAAAAZHJzL2Uyb0RvYy54bWysVN9v2jAQfp+0/8Hy+0hgtGU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u6HhLVRHxMFBPyLe8rXC9I/MhxfmcCawP5zz8IyH1IA1wUmipAb362/30R+pQislLc5YSQ0uASX6&#10;u0EKv4yn0ziSSZne3E1QcdeW7bXF7JsVYJtj3CfLkxj9gx5E6aB5w2VYxjfRxAzHl0saBnEV+rnH&#10;ZeJiuUxOOISWhUezsTymHkB97d6YsyeyAvL8BMMssuIdZ71vjPR2uQ/IXCI0otxjegIfBzhxc1q2&#10;uCHXevK6/BIWvwE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CdX/F8rAgAAWgQAAA4AAAAAAAAAAAAAAAAALgIAAGRycy9lMm9Eb2Mu&#10;eG1sUEsBAi0AFAAGAAgAAAAhALcMAwjXAAAABQEAAA8AAAAAAAAAAAAAAAAAhQQAAGRycy9kb3du&#10;cmV2LnhtbFBLBQYAAAAABAAEAPMAAACJBQAAAAA=&#10;" filled="f" strokeweight=".5pt">
                <v:fill o:detectmouseclick="t"/>
                <v:textbox style="mso-fit-shape-to-text:t">
                  <w:txbxContent>
                    <w:p w14:paraId="24B71490" w14:textId="77777777" w:rsidR="00064AED" w:rsidRDefault="00064AED" w:rsidP="00064AED">
                      <w:pPr>
                        <w:ind w:firstLine="720"/>
                        <w:contextualSpacing/>
                        <w:jc w:val="both"/>
                        <w:rPr>
                          <w:lang w:val="mk-MK"/>
                        </w:rPr>
                      </w:pPr>
                      <w:r w:rsidRPr="003B12EF">
                        <w:rPr>
                          <w:rFonts w:ascii="StobiSerif Regular" w:eastAsia="Calibri" w:hAnsi="StobiSerif Regular" w:cs="Times New Roman"/>
                          <w:lang w:val="mk-MK"/>
                        </w:rPr>
                        <w:t>Опис на лабораторија: набавка на спектрофотометар УВ и и сетови за анализа и репроматеријали за Ув/вис анализи.</w:t>
                      </w:r>
                      <w:r>
                        <w:rPr>
                          <w:rFonts w:ascii="StobiSerif Regular" w:eastAsia="Calibri" w:hAnsi="StobiSerif Regular" w:cs="Times New Roman"/>
                          <w:lang w:val="mk-MK"/>
                        </w:rPr>
                        <w:t xml:space="preserve"> </w:t>
                      </w:r>
                      <w:r w:rsidRPr="003B12EF">
                        <w:rPr>
                          <w:rFonts w:ascii="StobiSerif Regular" w:eastAsia="Calibri" w:hAnsi="StobiSerif Regular" w:cs="Times New Roman"/>
                          <w:lang w:val="mk-MK"/>
                        </w:rPr>
                        <w:t>Набавениот спектрофотометар УВ е во функција за изолација на биоактивните компоненти на лушпи од домат. Намената на истражувањето и добиените екстракти од лушпи од домат ќе се користат во фармацијата и козметиката. Досегашните истражувања се спроведувале во лаборатории во Р. Србија за кој се користеле финансиски средства за патување и престој. Потребата за набавка на спектрофотометарот ќе придонесе за истражувања за екстракција на функционални екстракти од лушпи од домат, лушпи од кромид, лушпи од праз и др. Покрај спектофотометарот набавени се и сетови за анализа и репроматеријали за Ув/вис анализи.</w:t>
                      </w:r>
                      <w:r w:rsidRPr="000434EF">
                        <w:t xml:space="preserve"> </w:t>
                      </w:r>
                      <w:r w:rsidRPr="000434EF">
                        <w:rPr>
                          <w:rFonts w:ascii="StobiSerif Regular" w:eastAsia="Calibri" w:hAnsi="StobiSerif Regular" w:cs="Times New Roman"/>
                          <w:lang w:val="mk-MK"/>
                        </w:rPr>
                        <w:t>Оваа истражувачка инфраструктура – Лабораторија за сепарациони процеси е концепирана за дизајнирање на современи сепарациони процеси за екстракција на компоненти од интерес за потребите на прехранбената, фармацевтската, козметичката и другите индустрии од работни суровини со природно потекло.</w:t>
                      </w:r>
                    </w:p>
                    <w:p w14:paraId="1E9C8BB7" w14:textId="77777777" w:rsidR="00064AED" w:rsidRPr="00A7565B" w:rsidRDefault="00064AED" w:rsidP="00B36F14">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Политики за пристап: </w:t>
                      </w:r>
                      <w:r w:rsidRPr="00A7565B">
                        <w:rPr>
                          <w:rFonts w:ascii="StobiSerif Regular" w:eastAsia="Calibri" w:hAnsi="StobiSerif Regular" w:cs="Times New Roman"/>
                          <w:lang w:val="mk-MK"/>
                        </w:rPr>
                        <w:t>Пристапот за истражувачите од Факултетот е отворен – го носат примерокот за анализа</w:t>
                      </w:r>
                      <w:r>
                        <w:rPr>
                          <w:rFonts w:ascii="StobiSerif Regular" w:eastAsia="Calibri" w:hAnsi="StobiSerif Regular" w:cs="Times New Roman"/>
                          <w:lang w:val="mk-MK"/>
                        </w:rPr>
                        <w:t xml:space="preserve">. </w:t>
                      </w:r>
                      <w:r w:rsidRPr="00A7565B">
                        <w:rPr>
                          <w:rFonts w:ascii="StobiSerif Regular" w:eastAsia="Calibri" w:hAnsi="StobiSerif Regular" w:cs="Times New Roman"/>
                          <w:lang w:val="mk-MK"/>
                        </w:rPr>
                        <w:t>Пристап за луѓето од надвор:</w:t>
                      </w:r>
                    </w:p>
                    <w:p w14:paraId="76A8B62E" w14:textId="77777777" w:rsidR="00064AED" w:rsidRPr="00B15D9C" w:rsidRDefault="00064AED" w:rsidP="00B15D9C">
                      <w:pPr>
                        <w:contextualSpacing/>
                        <w:jc w:val="both"/>
                        <w:rPr>
                          <w:rFonts w:ascii="StobiSerif Regular" w:eastAsia="Calibri" w:hAnsi="StobiSerif Regular" w:cs="Times New Roman"/>
                          <w:lang w:val="mk-MK"/>
                        </w:rPr>
                      </w:pPr>
                      <w:r w:rsidRPr="00A7565B">
                        <w:rPr>
                          <w:rFonts w:ascii="StobiSerif Regular" w:eastAsia="Calibri" w:hAnsi="StobiSerif Regular" w:cs="Times New Roman"/>
                          <w:lang w:val="mk-MK"/>
                        </w:rPr>
                        <w:t xml:space="preserve">- Испраќаат формулар за барање на маил до Факултетот и ги носат примероците за тестирање;- Административната канцеларија изготвува и праќи формулар за фактура,- </w:t>
                      </w:r>
                      <w:r>
                        <w:rPr>
                          <w:rFonts w:ascii="StobiSerif Regular" w:eastAsia="Calibri" w:hAnsi="StobiSerif Regular" w:cs="Times New Roman"/>
                          <w:lang w:val="mk-MK"/>
                        </w:rPr>
                        <w:t>Се изработува</w:t>
                      </w:r>
                      <w:r w:rsidRPr="00A7565B">
                        <w:rPr>
                          <w:rFonts w:ascii="StobiSerif Regular" w:eastAsia="Calibri" w:hAnsi="StobiSerif Regular" w:cs="Times New Roman"/>
                          <w:lang w:val="mk-MK"/>
                        </w:rPr>
                        <w:t xml:space="preserve"> извештајот од мерење и тестирање- Деканот го потпишува извештајот,- Извештајот од тестирањето </w:t>
                      </w:r>
                      <w:r>
                        <w:rPr>
                          <w:rFonts w:ascii="StobiSerif Regular" w:eastAsia="Calibri" w:hAnsi="StobiSerif Regular" w:cs="Times New Roman"/>
                          <w:lang w:val="mk-MK"/>
                        </w:rPr>
                        <w:t>се</w:t>
                      </w:r>
                      <w:r w:rsidRPr="00A7565B">
                        <w:rPr>
                          <w:rFonts w:ascii="StobiSerif Regular" w:eastAsia="Calibri" w:hAnsi="StobiSerif Regular" w:cs="Times New Roman"/>
                          <w:lang w:val="mk-MK"/>
                        </w:rPr>
                        <w:t xml:space="preserve"> исп</w:t>
                      </w:r>
                      <w:r>
                        <w:rPr>
                          <w:rFonts w:ascii="StobiSerif Regular" w:eastAsia="Calibri" w:hAnsi="StobiSerif Regular" w:cs="Times New Roman"/>
                          <w:lang w:val="mk-MK"/>
                        </w:rPr>
                        <w:t>раќа</w:t>
                      </w:r>
                      <w:r w:rsidRPr="00A7565B">
                        <w:rPr>
                          <w:rFonts w:ascii="StobiSerif Regular" w:eastAsia="Calibri" w:hAnsi="StobiSerif Regular" w:cs="Times New Roman"/>
                          <w:lang w:val="mk-MK"/>
                        </w:rPr>
                        <w:t xml:space="preserve"> до клиентите.</w:t>
                      </w:r>
                    </w:p>
                  </w:txbxContent>
                </v:textbox>
                <w10:wrap type="square"/>
              </v:shape>
            </w:pict>
          </mc:Fallback>
        </mc:AlternateContent>
      </w:r>
    </w:p>
    <w:p w14:paraId="51A9D01F" w14:textId="77777777" w:rsidR="003B12EF" w:rsidRPr="000D1A44" w:rsidRDefault="003B12EF" w:rsidP="003B12EF">
      <w:pPr>
        <w:numPr>
          <w:ilvl w:val="0"/>
          <w:numId w:val="2"/>
        </w:numPr>
        <w:spacing w:after="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 </w:t>
      </w:r>
      <w:r w:rsidRPr="000D1A44">
        <w:rPr>
          <w:rFonts w:ascii="StobiSerif Regular" w:eastAsia="Calibri" w:hAnsi="StobiSerif Regular" w:cs="Times New Roman"/>
          <w:b/>
          <w:bCs/>
          <w:lang w:val="mk-MK"/>
        </w:rPr>
        <w:t>Факултет за ветеринарна медицина</w:t>
      </w:r>
      <w:r w:rsidRPr="000D1A44">
        <w:rPr>
          <w:rFonts w:ascii="StobiSerif Regular" w:eastAsia="Calibri" w:hAnsi="StobiSerif Regular" w:cs="Times New Roman"/>
          <w:lang w:val="mk-MK"/>
        </w:rPr>
        <w:t>- Скопје Универзитет „Св.Кирил и Методиј“, Скопје, Проект: Развој и валидација на мултирезидуални и мултикласни аналитички методи за определување на остатоци од  ветеринарни лекови  контаминенти во храна од животинско потекло со употреба на изотопски обележани интерни стандарди и примена на техниката LC-Q/TOF/линија 3 / од областа на Биотехнички науки</w:t>
      </w:r>
    </w:p>
    <w:p w14:paraId="7AA21A09" w14:textId="77777777" w:rsidR="003B12EF" w:rsidRPr="000D1A44" w:rsidRDefault="003B12EF" w:rsidP="00B36F14">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проф. д-р Зехра Хајрулаи-Муслиу</w:t>
      </w:r>
    </w:p>
    <w:p w14:paraId="3BD9FDEF" w14:textId="052D6E2B" w:rsidR="00B17B6B" w:rsidRPr="000D1A44" w:rsidRDefault="00B17B6B" w:rsidP="00B36F14">
      <w:pPr>
        <w:spacing w:after="0"/>
        <w:jc w:val="both"/>
        <w:rPr>
          <w:rFonts w:ascii="StobiSerif Regular" w:eastAsia="Calibri" w:hAnsi="StobiSerif Regular" w:cs="Times New Roman"/>
        </w:rPr>
      </w:pPr>
      <w:r w:rsidRPr="000D1A44">
        <w:rPr>
          <w:rFonts w:ascii="StobiSerif Regular" w:eastAsia="Calibri" w:hAnsi="StobiSerif Regular" w:cs="Times New Roman"/>
          <w:lang w:val="mk-MK"/>
        </w:rPr>
        <w:t xml:space="preserve">Електронска пошта: </w:t>
      </w:r>
      <w:hyperlink r:id="rId27" w:history="1">
        <w:r w:rsidR="0015403F" w:rsidRPr="000D1A44">
          <w:rPr>
            <w:rStyle w:val="Hyperlink"/>
            <w:rFonts w:ascii="StobiSerif Regular" w:eastAsia="Calibri" w:hAnsi="StobiSerif Regular" w:cs="Times New Roman"/>
            <w:lang w:val="mk-MK"/>
          </w:rPr>
          <w:t>zhajrulai@fvm.ukim.edu.mk</w:t>
        </w:r>
      </w:hyperlink>
      <w:r w:rsidR="0015403F" w:rsidRPr="000D1A44">
        <w:rPr>
          <w:rFonts w:ascii="StobiSerif Regular" w:eastAsia="Calibri" w:hAnsi="StobiSerif Regular" w:cs="Times New Roman"/>
        </w:rPr>
        <w:t xml:space="preserve"> </w:t>
      </w:r>
    </w:p>
    <w:p w14:paraId="4962F509" w14:textId="72D95511" w:rsidR="00B17B6B" w:rsidRPr="000D1A44" w:rsidRDefault="00B17B6B" w:rsidP="00B36F14">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20.529.132,00 ден. (14.370.392,00 учество на Министерство за образование и наука, сопствени средства 6.158.740,00).</w:t>
      </w:r>
    </w:p>
    <w:p w14:paraId="53FD8D6F" w14:textId="695C2A5E" w:rsidR="003F3D6B" w:rsidRPr="000D1A44" w:rsidRDefault="00AE5AD3" w:rsidP="00B17B6B">
      <w:pPr>
        <w:spacing w:after="0"/>
        <w:ind w:firstLine="720"/>
        <w:jc w:val="both"/>
        <w:rPr>
          <w:rFonts w:ascii="StobiSerif Regular" w:eastAsia="Calibri" w:hAnsi="StobiSerif Regular" w:cs="Times New Roman"/>
        </w:rPr>
      </w:pPr>
      <w:r w:rsidRPr="000D1A44">
        <w:rPr>
          <w:rFonts w:ascii="StobiSerif Regular" w:hAnsi="StobiSerif Regular"/>
          <w:noProof/>
        </w:rPr>
        <w:lastRenderedPageBreak/>
        <mc:AlternateContent>
          <mc:Choice Requires="wps">
            <w:drawing>
              <wp:anchor distT="0" distB="0" distL="114300" distR="114300" simplePos="0" relativeHeight="251675648" behindDoc="0" locked="0" layoutInCell="1" allowOverlap="1" wp14:anchorId="0FD236B6" wp14:editId="0E89A070">
                <wp:simplePos x="0" y="0"/>
                <wp:positionH relativeFrom="column">
                  <wp:posOffset>0</wp:posOffset>
                </wp:positionH>
                <wp:positionV relativeFrom="paragraph">
                  <wp:posOffset>0</wp:posOffset>
                </wp:positionV>
                <wp:extent cx="1828800" cy="1828800"/>
                <wp:effectExtent l="0" t="0" r="0" b="0"/>
                <wp:wrapSquare wrapText="bothSides"/>
                <wp:docPr id="113124083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180C20E" w14:textId="77777777" w:rsidR="00AE5AD3" w:rsidRDefault="00AE5AD3" w:rsidP="00AE5AD3">
                            <w:pPr>
                              <w:spacing w:after="0"/>
                              <w:ind w:firstLine="720"/>
                              <w:jc w:val="both"/>
                              <w:rPr>
                                <w:rFonts w:ascii="StobiSerif Regular" w:eastAsia="Calibri" w:hAnsi="StobiSerif Regular" w:cs="Times New Roman"/>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 xml:space="preserve">на лабораторија: </w:t>
                            </w:r>
                            <w:r w:rsidRPr="0015403F">
                              <w:rPr>
                                <w:rFonts w:ascii="StobiSerif Regular" w:eastAsia="Calibri" w:hAnsi="StobiSerif Regular" w:cs="Times New Roman"/>
                                <w:lang w:val="mk-MK"/>
                              </w:rPr>
                              <w:t>Лабораторијата за контрола на квалитет на храна е акредитирана лабораторија според ISO 17025 стандардот и е овластена за вршење на анализи и суперанализи на храна и добиточна храна. Има современа опрема за мерење и испитување, како и инфраструктура за правилно и сигурно изведување на испитувањата. Во лабораторијата се врши контрола на квалитетот на храната од животински и растително потекло, контрола на квалитет на добиточна храна, контрола на квалитетот на вино и мед, како и контрола на квалитет на вода за пиење и вода која се користи во производство. Исто така Лабораторијата врши анализа на резидуи и контаминенти и е овластена лабораторија за спроведување на Националната мониторинг програма на Република Македонија за резидуи и контаминенти во производи од животинско потекло, согласно Директивата на Советот на ЕУ 96/23/EEC.</w:t>
                            </w:r>
                          </w:p>
                          <w:p w14:paraId="53A180EE" w14:textId="77777777" w:rsidR="00AE5AD3" w:rsidRDefault="00AE5AD3" w:rsidP="00A24778">
                            <w:pPr>
                              <w:spacing w:after="0"/>
                              <w:jc w:val="both"/>
                              <w:rPr>
                                <w:rFonts w:ascii="StobiSerif Regular" w:eastAsia="Calibri" w:hAnsi="StobiSerif Regular" w:cs="Times New Roman"/>
                                <w:lang w:val="mk-MK"/>
                              </w:rPr>
                            </w:pPr>
                            <w:r>
                              <w:rPr>
                                <w:rFonts w:ascii="StobiSerif Regular" w:eastAsia="Calibri" w:hAnsi="StobiSerif Regular" w:cs="Times New Roman"/>
                                <w:lang w:val="mk-MK"/>
                              </w:rPr>
                              <w:t>Во однос на корисниците, е</w:t>
                            </w:r>
                            <w:r w:rsidRPr="0015403F">
                              <w:rPr>
                                <w:rFonts w:ascii="StobiSerif Regular" w:eastAsia="Calibri" w:hAnsi="StobiSerif Regular" w:cs="Times New Roman"/>
                                <w:lang w:val="mk-MK"/>
                              </w:rPr>
                              <w:t xml:space="preserve">дна од главните цели на ИИ </w:t>
                            </w:r>
                            <w:r>
                              <w:rPr>
                                <w:rFonts w:ascii="StobiSerif Regular" w:eastAsia="Calibri" w:hAnsi="StobiSerif Regular" w:cs="Times New Roman"/>
                                <w:lang w:val="mk-MK"/>
                              </w:rPr>
                              <w:t>е</w:t>
                            </w:r>
                            <w:r w:rsidRPr="0015403F">
                              <w:rPr>
                                <w:rFonts w:ascii="StobiSerif Regular" w:eastAsia="Calibri" w:hAnsi="StobiSerif Regular" w:cs="Times New Roman"/>
                                <w:lang w:val="mk-MK"/>
                              </w:rPr>
                              <w:t xml:space="preserve"> и соработката со надворешни корисници (економски оператори, лаборатории, трговци, клиенти), при ш</w:t>
                            </w:r>
                            <w:r>
                              <w:rPr>
                                <w:rFonts w:ascii="StobiSerif Regular" w:eastAsia="Calibri" w:hAnsi="StobiSerif Regular" w:cs="Times New Roman"/>
                                <w:lang w:val="mk-MK"/>
                              </w:rPr>
                              <w:t>т</w:t>
                            </w:r>
                            <w:r w:rsidRPr="0015403F">
                              <w:rPr>
                                <w:rFonts w:ascii="StobiSerif Regular" w:eastAsia="Calibri" w:hAnsi="StobiSerif Regular" w:cs="Times New Roman"/>
                                <w:lang w:val="mk-MK"/>
                              </w:rPr>
                              <w:t>о по нивно барање се проширува и опсегот и бројот на методите за анализа на храна.</w:t>
                            </w:r>
                          </w:p>
                          <w:p w14:paraId="75DC0F3D" w14:textId="77777777" w:rsidR="00AE5AD3" w:rsidRPr="005F08E4" w:rsidRDefault="00AE5AD3" w:rsidP="005F08E4">
                            <w:pPr>
                              <w:spacing w:after="0"/>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Пристапни политики: </w:t>
                            </w:r>
                            <w:r w:rsidRPr="00A24778">
                              <w:rPr>
                                <w:rFonts w:ascii="StobiSerif Regular" w:eastAsia="Calibri" w:hAnsi="StobiSerif Regular" w:cs="Times New Roman"/>
                                <w:lang w:val="mk-MK"/>
                              </w:rPr>
                              <w:t>Со претходна најава до раководителот на лабораторијата се договара време и активности за пристап и работа со опремата. Бидејќи лабораторијата е акредитирана пристапот се врши според процедурата P8.06.01 Процед</w:t>
                            </w:r>
                            <w:r>
                              <w:rPr>
                                <w:rFonts w:ascii="StobiSerif Regular" w:eastAsia="Calibri" w:hAnsi="StobiSerif Regular" w:cs="Times New Roman"/>
                                <w:lang w:val="mk-MK"/>
                              </w:rPr>
                              <w:t>у</w:t>
                            </w:r>
                            <w:r w:rsidRPr="00A24778">
                              <w:rPr>
                                <w:rFonts w:ascii="StobiSerif Regular" w:eastAsia="Calibri" w:hAnsi="StobiSerif Regular" w:cs="Times New Roman"/>
                                <w:lang w:val="mk-MK"/>
                              </w:rPr>
                              <w:t>ра за односи со корисници.</w:t>
                            </w:r>
                            <w:r>
                              <w:rPr>
                                <w:rFonts w:ascii="StobiSerif Regular" w:eastAsia="Calibri" w:hAnsi="StobiSerif Regular" w:cs="Times New Roman"/>
                                <w:lang w:val="mk-MK"/>
                              </w:rPr>
                              <w:t xml:space="preserve"> </w:t>
                            </w:r>
                            <w:r w:rsidRPr="00D5182D">
                              <w:rPr>
                                <w:rFonts w:ascii="StobiSerif Regular" w:eastAsia="Calibri" w:hAnsi="StobiSerif Regular" w:cs="Times New Roman"/>
                                <w:lang w:val="mk-MK"/>
                              </w:rPr>
                              <w:t>Конкретна процедура за пристап не е донесена и пристапот се базира на основ на потпишан договор за соработка со партнер институции.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FD236B6" id="_x0000_s1034" type="#_x0000_t202" style="position:absolute;left:0;text-align:left;margin-left:0;margin-top:0;width:2in;height:2in;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LMDKw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2dDwFqoj4uCgHxFv+Vph+kfmwwtzOBPYH855eMZDasCa4CRRUoP79bf76I9UoZWSFmespAaXgBL9&#10;3SCFd+PpNI5kUqY3XyaouGvL9tpi9s0KsM0x7pPlSYz+QQ+idNC84TIs45toYobjyyUNg7gK/dzj&#10;MnGxXCYnHELLwqPZWB5TD6C+dm/M2RNZAXl+gmEWWfGOs943Rnq73AdkLhEaUe4xPYGPA5y4OS1b&#10;3JBrPXldfgmL3wA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HccswMrAgAAWgQAAA4AAAAAAAAAAAAAAAAALgIAAGRycy9lMm9Eb2Mu&#10;eG1sUEsBAi0AFAAGAAgAAAAhALcMAwjXAAAABQEAAA8AAAAAAAAAAAAAAAAAhQQAAGRycy9kb3du&#10;cmV2LnhtbFBLBQYAAAAABAAEAPMAAACJBQAAAAA=&#10;" filled="f" strokeweight=".5pt">
                <v:fill o:detectmouseclick="t"/>
                <v:textbox style="mso-fit-shape-to-text:t">
                  <w:txbxContent>
                    <w:p w14:paraId="5180C20E" w14:textId="77777777" w:rsidR="00AE5AD3" w:rsidRDefault="00AE5AD3" w:rsidP="00AE5AD3">
                      <w:pPr>
                        <w:spacing w:after="0"/>
                        <w:ind w:firstLine="720"/>
                        <w:jc w:val="both"/>
                        <w:rPr>
                          <w:rFonts w:ascii="StobiSerif Regular" w:eastAsia="Calibri" w:hAnsi="StobiSerif Regular" w:cs="Times New Roman"/>
                        </w:rPr>
                      </w:pPr>
                      <w:r>
                        <w:rPr>
                          <w:rFonts w:ascii="StobiSerif Regular" w:eastAsia="Calibri" w:hAnsi="StobiSerif Regular" w:cs="Times New Roman"/>
                          <w:lang w:val="mk-MK"/>
                        </w:rPr>
                        <w:t xml:space="preserve">Опис на лабораторија: </w:t>
                      </w:r>
                      <w:r w:rsidRPr="0015403F">
                        <w:rPr>
                          <w:rFonts w:ascii="StobiSerif Regular" w:eastAsia="Calibri" w:hAnsi="StobiSerif Regular" w:cs="Times New Roman"/>
                          <w:lang w:val="mk-MK"/>
                        </w:rPr>
                        <w:t>Лабораторијата за контрола на квалитет на храна е акредитирана лабораторија според ISO 17025 стандардот и е овластена за вршење на анализи и суперанализи на храна и добиточна храна. Има современа опрема за мерење и испитување, како и инфраструктура за правилно и сигурно изведување на испитувањата. Во лабораторијата се врши контрола на квалитетот на храната од животински и растително потекло, контрола на квалитет на добиточна храна, контрола на квалитетот на вино и мед, како и контрола на квалитет на вода за пиење и вода која се користи во производство. Исто така Лабораторијата врши анализа на резидуи и контаминенти и е овластена лабораторија за спроведување на Националната мониторинг програма на Република Македонија за резидуи и контаминенти во производи од животинско потекло, согласно Директивата на Советот на ЕУ 96/23/EEC.</w:t>
                      </w:r>
                    </w:p>
                    <w:p w14:paraId="53A180EE" w14:textId="77777777" w:rsidR="00AE5AD3" w:rsidRDefault="00AE5AD3" w:rsidP="00A24778">
                      <w:pPr>
                        <w:spacing w:after="0"/>
                        <w:jc w:val="both"/>
                        <w:rPr>
                          <w:rFonts w:ascii="StobiSerif Regular" w:eastAsia="Calibri" w:hAnsi="StobiSerif Regular" w:cs="Times New Roman"/>
                          <w:lang w:val="mk-MK"/>
                        </w:rPr>
                      </w:pPr>
                      <w:r>
                        <w:rPr>
                          <w:rFonts w:ascii="StobiSerif Regular" w:eastAsia="Calibri" w:hAnsi="StobiSerif Regular" w:cs="Times New Roman"/>
                          <w:lang w:val="mk-MK"/>
                        </w:rPr>
                        <w:t>Во однос на корисниците, е</w:t>
                      </w:r>
                      <w:r w:rsidRPr="0015403F">
                        <w:rPr>
                          <w:rFonts w:ascii="StobiSerif Regular" w:eastAsia="Calibri" w:hAnsi="StobiSerif Regular" w:cs="Times New Roman"/>
                          <w:lang w:val="mk-MK"/>
                        </w:rPr>
                        <w:t xml:space="preserve">дна од главните цели на ИИ </w:t>
                      </w:r>
                      <w:r>
                        <w:rPr>
                          <w:rFonts w:ascii="StobiSerif Regular" w:eastAsia="Calibri" w:hAnsi="StobiSerif Regular" w:cs="Times New Roman"/>
                          <w:lang w:val="mk-MK"/>
                        </w:rPr>
                        <w:t>е</w:t>
                      </w:r>
                      <w:r w:rsidRPr="0015403F">
                        <w:rPr>
                          <w:rFonts w:ascii="StobiSerif Regular" w:eastAsia="Calibri" w:hAnsi="StobiSerif Regular" w:cs="Times New Roman"/>
                          <w:lang w:val="mk-MK"/>
                        </w:rPr>
                        <w:t xml:space="preserve"> и соработката со надворешни корисници (економски оператори, лаборатории, трговци, клиенти), при ш</w:t>
                      </w:r>
                      <w:r>
                        <w:rPr>
                          <w:rFonts w:ascii="StobiSerif Regular" w:eastAsia="Calibri" w:hAnsi="StobiSerif Regular" w:cs="Times New Roman"/>
                          <w:lang w:val="mk-MK"/>
                        </w:rPr>
                        <w:t>т</w:t>
                      </w:r>
                      <w:r w:rsidRPr="0015403F">
                        <w:rPr>
                          <w:rFonts w:ascii="StobiSerif Regular" w:eastAsia="Calibri" w:hAnsi="StobiSerif Regular" w:cs="Times New Roman"/>
                          <w:lang w:val="mk-MK"/>
                        </w:rPr>
                        <w:t>о по нивно барање се проширува и опсегот и бројот на методите за анализа на храна.</w:t>
                      </w:r>
                    </w:p>
                    <w:p w14:paraId="75DC0F3D" w14:textId="77777777" w:rsidR="00AE5AD3" w:rsidRPr="005F08E4" w:rsidRDefault="00AE5AD3" w:rsidP="005F08E4">
                      <w:pPr>
                        <w:spacing w:after="0"/>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Пристапни политики: </w:t>
                      </w:r>
                      <w:r w:rsidRPr="00A24778">
                        <w:rPr>
                          <w:rFonts w:ascii="StobiSerif Regular" w:eastAsia="Calibri" w:hAnsi="StobiSerif Regular" w:cs="Times New Roman"/>
                          <w:lang w:val="mk-MK"/>
                        </w:rPr>
                        <w:t>Со претходна најава до раководителот на лабораторијата се договара време и активности за пристап и работа со опремата. Бидејќи лабораторијата е акредитирана пристапот се врши според процедурата P8.06.01 Процед</w:t>
                      </w:r>
                      <w:r>
                        <w:rPr>
                          <w:rFonts w:ascii="StobiSerif Regular" w:eastAsia="Calibri" w:hAnsi="StobiSerif Regular" w:cs="Times New Roman"/>
                          <w:lang w:val="mk-MK"/>
                        </w:rPr>
                        <w:t>у</w:t>
                      </w:r>
                      <w:r w:rsidRPr="00A24778">
                        <w:rPr>
                          <w:rFonts w:ascii="StobiSerif Regular" w:eastAsia="Calibri" w:hAnsi="StobiSerif Regular" w:cs="Times New Roman"/>
                          <w:lang w:val="mk-MK"/>
                        </w:rPr>
                        <w:t>ра за односи со корисници.</w:t>
                      </w:r>
                      <w:r>
                        <w:rPr>
                          <w:rFonts w:ascii="StobiSerif Regular" w:eastAsia="Calibri" w:hAnsi="StobiSerif Regular" w:cs="Times New Roman"/>
                          <w:lang w:val="mk-MK"/>
                        </w:rPr>
                        <w:t xml:space="preserve"> </w:t>
                      </w:r>
                      <w:r w:rsidRPr="00D5182D">
                        <w:rPr>
                          <w:rFonts w:ascii="StobiSerif Regular" w:eastAsia="Calibri" w:hAnsi="StobiSerif Regular" w:cs="Times New Roman"/>
                          <w:lang w:val="mk-MK"/>
                        </w:rPr>
                        <w:t>Конкретна процедура за пристап не е донесена и пристапот се базира на основ на потпишан договор за соработка со партнер институции.</w:t>
                      </w:r>
                    </w:p>
                  </w:txbxContent>
                </v:textbox>
                <w10:wrap type="square"/>
              </v:shape>
            </w:pict>
          </mc:Fallback>
        </mc:AlternateContent>
      </w:r>
    </w:p>
    <w:p w14:paraId="512D130B" w14:textId="20CFE5D1" w:rsidR="003F3D6B" w:rsidRPr="000D1A44" w:rsidRDefault="003F3D6B" w:rsidP="00B17B6B">
      <w:pPr>
        <w:spacing w:after="0"/>
        <w:ind w:firstLine="720"/>
        <w:jc w:val="both"/>
        <w:rPr>
          <w:rFonts w:ascii="StobiSerif Regular" w:eastAsia="Calibri" w:hAnsi="StobiSerif Regular" w:cs="Times New Roman"/>
        </w:rPr>
      </w:pPr>
      <w:r w:rsidRPr="000D1A44">
        <w:rPr>
          <w:rFonts w:ascii="StobiSerif Regular" w:eastAsia="Calibri" w:hAnsi="StobiSerif Regular" w:cs="Times New Roman"/>
          <w:noProof/>
        </w:rPr>
        <w:drawing>
          <wp:inline distT="0" distB="0" distL="0" distR="0" wp14:anchorId="6FD0A5F1" wp14:editId="198D2ABE">
            <wp:extent cx="5524500" cy="2390775"/>
            <wp:effectExtent l="0" t="0" r="0" b="9525"/>
            <wp:docPr id="18602984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24500" cy="2390775"/>
                    </a:xfrm>
                    <a:prstGeom prst="rect">
                      <a:avLst/>
                    </a:prstGeom>
                    <a:noFill/>
                  </pic:spPr>
                </pic:pic>
              </a:graphicData>
            </a:graphic>
          </wp:inline>
        </w:drawing>
      </w:r>
    </w:p>
    <w:p w14:paraId="2DE4A0D5" w14:textId="77777777" w:rsidR="003F3D6B" w:rsidRPr="000D1A44" w:rsidRDefault="003F3D6B" w:rsidP="00B17B6B">
      <w:pPr>
        <w:spacing w:after="0"/>
        <w:ind w:firstLine="720"/>
        <w:jc w:val="both"/>
        <w:rPr>
          <w:rFonts w:ascii="StobiSerif Regular" w:eastAsia="Calibri" w:hAnsi="StobiSerif Regular" w:cs="Times New Roman"/>
        </w:rPr>
      </w:pPr>
    </w:p>
    <w:p w14:paraId="37CDD73D" w14:textId="77777777" w:rsidR="003B12EF" w:rsidRPr="000D1A44" w:rsidRDefault="003B12EF" w:rsidP="003B12EF">
      <w:pPr>
        <w:spacing w:after="0"/>
        <w:ind w:firstLine="720"/>
        <w:jc w:val="both"/>
        <w:rPr>
          <w:rFonts w:ascii="StobiSerif Regular" w:eastAsia="Calibri" w:hAnsi="StobiSerif Regular" w:cs="Times New Roman"/>
          <w:lang w:val="mk-MK"/>
        </w:rPr>
      </w:pPr>
    </w:p>
    <w:p w14:paraId="6EC6FE52"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Факултет за ветеринарна медицина</w:t>
      </w:r>
      <w:r w:rsidRPr="000D1A44">
        <w:rPr>
          <w:rFonts w:ascii="StobiSerif Regular" w:eastAsia="Calibri" w:hAnsi="StobiSerif Regular" w:cs="Times New Roman"/>
          <w:lang w:val="mk-MK"/>
        </w:rPr>
        <w:t xml:space="preserve">- Скопје, Универзитет „Св.Кирил и Методиј“, Скопје, </w:t>
      </w:r>
    </w:p>
    <w:p w14:paraId="631794B6" w14:textId="45773C0D" w:rsidR="003B12EF" w:rsidRPr="000D1A44" w:rsidRDefault="003B12EF" w:rsidP="003B12EF">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lastRenderedPageBreak/>
        <w:t>Проект: Опремување и оспособување на Лабораторија за хигиена на животните и заштита на животната средина/ линија 3 / од областа на Биотехнички науки</w:t>
      </w:r>
    </w:p>
    <w:p w14:paraId="1AB0ECF3" w14:textId="77777777" w:rsidR="003B12EF" w:rsidRPr="000D1A44" w:rsidRDefault="003B12EF"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проф. д-р Мирослав Ќосевски</w:t>
      </w:r>
    </w:p>
    <w:p w14:paraId="107EF029" w14:textId="70B007A6" w:rsidR="003B12EF" w:rsidRPr="000D1A44" w:rsidRDefault="000770B7"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Електронска пошта:</w:t>
      </w:r>
      <w:r w:rsidR="006846A3" w:rsidRPr="000D1A44">
        <w:rPr>
          <w:rFonts w:ascii="StobiSerif Regular" w:hAnsi="StobiSerif Regular"/>
        </w:rPr>
        <w:t xml:space="preserve"> </w:t>
      </w:r>
      <w:hyperlink r:id="rId29" w:history="1">
        <w:r w:rsidR="006846A3" w:rsidRPr="000D1A44">
          <w:rPr>
            <w:rStyle w:val="Hyperlink"/>
            <w:rFonts w:ascii="StobiSerif Regular" w:eastAsia="Calibri" w:hAnsi="StobiSerif Regular" w:cs="Times New Roman"/>
            <w:lang w:val="mk-MK"/>
          </w:rPr>
          <w:t>miro@fvm.ukim.edu.mk</w:t>
        </w:r>
      </w:hyperlink>
      <w:r w:rsidR="006846A3" w:rsidRPr="000D1A44">
        <w:rPr>
          <w:rFonts w:ascii="StobiSerif Regular" w:eastAsia="Calibri" w:hAnsi="StobiSerif Regular" w:cs="Times New Roman"/>
        </w:rPr>
        <w:t xml:space="preserve"> </w:t>
      </w:r>
      <w:r w:rsidRPr="000D1A44">
        <w:rPr>
          <w:rFonts w:ascii="StobiSerif Regular" w:eastAsia="Calibri" w:hAnsi="StobiSerif Regular" w:cs="Times New Roman"/>
          <w:lang w:val="mk-MK"/>
        </w:rPr>
        <w:t xml:space="preserve"> </w:t>
      </w:r>
    </w:p>
    <w:p w14:paraId="7D5FAB27" w14:textId="64F4272D" w:rsidR="000770B7" w:rsidRPr="000D1A44" w:rsidRDefault="000770B7"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Набавна цена: </w:t>
      </w:r>
      <w:r w:rsidR="00C43534" w:rsidRPr="000D1A44">
        <w:rPr>
          <w:rFonts w:ascii="StobiSerif Regular" w:eastAsia="Calibri" w:hAnsi="StobiSerif Regular" w:cs="Times New Roman"/>
          <w:lang w:val="mk-MK"/>
        </w:rPr>
        <w:t>3</w:t>
      </w:r>
      <w:r w:rsidRPr="000D1A44">
        <w:rPr>
          <w:rFonts w:ascii="StobiSerif Regular" w:eastAsia="Calibri" w:hAnsi="StobiSerif Regular" w:cs="Times New Roman"/>
          <w:lang w:val="mk-MK"/>
        </w:rPr>
        <w:t>.</w:t>
      </w:r>
      <w:r w:rsidR="00C43534" w:rsidRPr="000D1A44">
        <w:rPr>
          <w:rFonts w:ascii="StobiSerif Regular" w:eastAsia="Calibri" w:hAnsi="StobiSerif Regular" w:cs="Times New Roman"/>
          <w:lang w:val="mk-MK"/>
        </w:rPr>
        <w:t>49</w:t>
      </w:r>
      <w:r w:rsidRPr="000D1A44">
        <w:rPr>
          <w:rFonts w:ascii="StobiSerif Regular" w:eastAsia="Calibri" w:hAnsi="StobiSerif Regular" w:cs="Times New Roman"/>
          <w:lang w:val="mk-MK"/>
        </w:rPr>
        <w:t>5.</w:t>
      </w:r>
      <w:r w:rsidR="00C43534" w:rsidRPr="000D1A44">
        <w:rPr>
          <w:rFonts w:ascii="StobiSerif Regular" w:eastAsia="Calibri" w:hAnsi="StobiSerif Regular" w:cs="Times New Roman"/>
          <w:lang w:val="mk-MK"/>
        </w:rPr>
        <w:t>752,00</w:t>
      </w:r>
      <w:r w:rsidRPr="000D1A44">
        <w:rPr>
          <w:rFonts w:ascii="StobiSerif Regular" w:eastAsia="Calibri" w:hAnsi="StobiSerif Regular" w:cs="Times New Roman"/>
          <w:lang w:val="mk-MK"/>
        </w:rPr>
        <w:t xml:space="preserve"> ден. (2.</w:t>
      </w:r>
      <w:r w:rsidR="004D113F" w:rsidRPr="000D1A44">
        <w:rPr>
          <w:rFonts w:ascii="StobiSerif Regular" w:eastAsia="Calibri" w:hAnsi="StobiSerif Regular" w:cs="Times New Roman"/>
          <w:lang w:val="mk-MK"/>
        </w:rPr>
        <w:t>19</w:t>
      </w:r>
      <w:r w:rsidRPr="000D1A44">
        <w:rPr>
          <w:rFonts w:ascii="StobiSerif Regular" w:eastAsia="Calibri" w:hAnsi="StobiSerif Regular" w:cs="Times New Roman"/>
          <w:lang w:val="mk-MK"/>
        </w:rPr>
        <w:t>0.</w:t>
      </w:r>
      <w:r w:rsidR="004D113F" w:rsidRPr="000D1A44">
        <w:rPr>
          <w:rFonts w:ascii="StobiSerif Regular" w:eastAsia="Calibri" w:hAnsi="StobiSerif Regular" w:cs="Times New Roman"/>
          <w:lang w:val="mk-MK"/>
        </w:rPr>
        <w:t>752</w:t>
      </w:r>
      <w:r w:rsidRPr="000D1A44">
        <w:rPr>
          <w:rFonts w:ascii="StobiSerif Regular" w:eastAsia="Calibri" w:hAnsi="StobiSerif Regular" w:cs="Times New Roman"/>
          <w:lang w:val="mk-MK"/>
        </w:rPr>
        <w:t>,00 учество на Министерство за образование и наука, сопствени средства 1.305.00</w:t>
      </w:r>
      <w:r w:rsidR="00C43534" w:rsidRPr="000D1A44">
        <w:rPr>
          <w:rFonts w:ascii="StobiSerif Regular" w:eastAsia="Calibri" w:hAnsi="StobiSerif Regular" w:cs="Times New Roman"/>
          <w:lang w:val="mk-MK"/>
        </w:rPr>
        <w:t>0</w:t>
      </w:r>
      <w:r w:rsidRPr="000D1A44">
        <w:rPr>
          <w:rFonts w:ascii="StobiSerif Regular" w:eastAsia="Calibri" w:hAnsi="StobiSerif Regular" w:cs="Times New Roman"/>
          <w:lang w:val="mk-MK"/>
        </w:rPr>
        <w:t>,00).</w:t>
      </w:r>
    </w:p>
    <w:p w14:paraId="789E7297" w14:textId="4F25AF9E" w:rsidR="00D40CD4" w:rsidRPr="000D1A44" w:rsidRDefault="004D6B13" w:rsidP="000770B7">
      <w:pPr>
        <w:ind w:left="720"/>
        <w:contextualSpacing/>
        <w:jc w:val="both"/>
        <w:rPr>
          <w:rFonts w:ascii="StobiSerif Regular" w:eastAsia="Calibri" w:hAnsi="StobiSerif Regular" w:cs="Times New Roman"/>
        </w:rPr>
      </w:pPr>
      <w:r w:rsidRPr="000D1A44">
        <w:rPr>
          <w:rFonts w:ascii="StobiSerif Regular" w:hAnsi="StobiSerif Regular"/>
          <w:noProof/>
        </w:rPr>
        <mc:AlternateContent>
          <mc:Choice Requires="wps">
            <w:drawing>
              <wp:anchor distT="0" distB="0" distL="114300" distR="114300" simplePos="0" relativeHeight="251677696" behindDoc="0" locked="0" layoutInCell="1" allowOverlap="1" wp14:anchorId="73CF2985" wp14:editId="6D78CD72">
                <wp:simplePos x="0" y="0"/>
                <wp:positionH relativeFrom="column">
                  <wp:posOffset>0</wp:posOffset>
                </wp:positionH>
                <wp:positionV relativeFrom="paragraph">
                  <wp:posOffset>0</wp:posOffset>
                </wp:positionV>
                <wp:extent cx="1828800" cy="1828800"/>
                <wp:effectExtent l="0" t="0" r="0" b="0"/>
                <wp:wrapSquare wrapText="bothSides"/>
                <wp:docPr id="127064327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592101C" w14:textId="77777777" w:rsidR="004D6B13" w:rsidRDefault="004D6B13" w:rsidP="004D6B13">
                            <w:pPr>
                              <w:ind w:firstLine="720"/>
                              <w:contextualSpacing/>
                              <w:jc w:val="both"/>
                              <w:rPr>
                                <w:rFonts w:ascii="StobiSerif Regular" w:eastAsia="Calibri" w:hAnsi="StobiSerif Regular" w:cs="Times New Roman"/>
                                <w:lang w:val="mk-MK"/>
                              </w:rPr>
                            </w:pPr>
                            <w:r w:rsidRPr="007F1152">
                              <w:rPr>
                                <w:rFonts w:ascii="StobiSerif Regular" w:eastAsia="Calibri" w:hAnsi="StobiSerif Regular" w:cs="Times New Roman"/>
                                <w:lang w:val="mk-MK"/>
                              </w:rPr>
                              <w:t xml:space="preserve">Опис </w:t>
                            </w:r>
                            <w:r w:rsidRPr="007F1152">
                              <w:rPr>
                                <w:rFonts w:ascii="StobiSerif Regular" w:eastAsia="Calibri" w:hAnsi="StobiSerif Regular" w:cs="Times New Roman"/>
                                <w:lang w:val="mk-MK"/>
                              </w:rPr>
                              <w:t>на лабораторија: Лабораторија за хигиена на животните и заштита</w:t>
                            </w:r>
                            <w:r w:rsidRPr="00D77CD2">
                              <w:rPr>
                                <w:rFonts w:ascii="StobiSerif Regular" w:eastAsia="Calibri" w:hAnsi="StobiSerif Regular" w:cs="Times New Roman"/>
                                <w:lang w:val="mk-MK"/>
                              </w:rPr>
                              <w:t xml:space="preserve"> на животната средина </w:t>
                            </w:r>
                            <w:r>
                              <w:rPr>
                                <w:rFonts w:ascii="StobiSerif Regular" w:eastAsia="Calibri" w:hAnsi="StobiSerif Regular" w:cs="Times New Roman"/>
                                <w:lang w:val="mk-MK"/>
                              </w:rPr>
                              <w:t xml:space="preserve">се користи за користење за акредитирани методи за мерење на параметрите за квалитет на воздухот, водата, почвата, површините и микроклимата и ефектите врз животната средина во фармите и објектите каде се огледуваат домашните животни. </w:t>
                            </w:r>
                          </w:p>
                          <w:p w14:paraId="5F80D9B0" w14:textId="77777777" w:rsidR="004D6B13" w:rsidRPr="00A51B6A" w:rsidRDefault="004D6B13" w:rsidP="00A51B6A">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Корисници на резултатите се македонските фарми, институции чија примарна дејност се животните. Внатрешни корисници се магистранти и докторанди, а надворешни се државни институции како Агенција за храна и ветерина, Министерство за животна средина и просторно планирање и др.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3CF2985" id="_x0000_s1035" type="#_x0000_t202" style="position:absolute;left:0;text-align:left;margin-left:0;margin-top:0;width:2in;height:2in;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VSfKw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u6HhLVRHxMFBPyLe8rXC9I/MhxfmcCawP5zz8IyH1IA1wUmipAb362/30R+pQislLc5YSQ0uASX6&#10;u0EK78bTaRzJpExvvkxQcdeW7bXF7JsVYJtj3CfLkxj9gx5E6aB5w2VYxjfRxAzHl0saBnEV+rnH&#10;ZeJiuUxOOISWhUezsTymHkB97d6YsyeyAvL8BMMssuIdZ71vjPR2uQ/IXCI0otxjegIfBzhxc1q2&#10;uCHXevK6/BIWvwE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Eu5VJ8rAgAAWgQAAA4AAAAAAAAAAAAAAAAALgIAAGRycy9lMm9Eb2Mu&#10;eG1sUEsBAi0AFAAGAAgAAAAhALcMAwjXAAAABQEAAA8AAAAAAAAAAAAAAAAAhQQAAGRycy9kb3du&#10;cmV2LnhtbFBLBQYAAAAABAAEAPMAAACJBQAAAAA=&#10;" filled="f" strokeweight=".5pt">
                <v:fill o:detectmouseclick="t"/>
                <v:textbox style="mso-fit-shape-to-text:t">
                  <w:txbxContent>
                    <w:p w14:paraId="5592101C" w14:textId="77777777" w:rsidR="004D6B13" w:rsidRDefault="004D6B13" w:rsidP="004D6B13">
                      <w:pPr>
                        <w:ind w:firstLine="720"/>
                        <w:contextualSpacing/>
                        <w:jc w:val="both"/>
                        <w:rPr>
                          <w:rFonts w:ascii="StobiSerif Regular" w:eastAsia="Calibri" w:hAnsi="StobiSerif Regular" w:cs="Times New Roman"/>
                          <w:lang w:val="mk-MK"/>
                        </w:rPr>
                      </w:pPr>
                      <w:r w:rsidRPr="007F1152">
                        <w:rPr>
                          <w:rFonts w:ascii="StobiSerif Regular" w:eastAsia="Calibri" w:hAnsi="StobiSerif Regular" w:cs="Times New Roman"/>
                          <w:lang w:val="mk-MK"/>
                        </w:rPr>
                        <w:t>Опис на лабораторија: Лабораторија за хигиена на животните и заштита</w:t>
                      </w:r>
                      <w:r w:rsidRPr="00D77CD2">
                        <w:rPr>
                          <w:rFonts w:ascii="StobiSerif Regular" w:eastAsia="Calibri" w:hAnsi="StobiSerif Regular" w:cs="Times New Roman"/>
                          <w:lang w:val="mk-MK"/>
                        </w:rPr>
                        <w:t xml:space="preserve"> на животната средина </w:t>
                      </w:r>
                      <w:r>
                        <w:rPr>
                          <w:rFonts w:ascii="StobiSerif Regular" w:eastAsia="Calibri" w:hAnsi="StobiSerif Regular" w:cs="Times New Roman"/>
                          <w:lang w:val="mk-MK"/>
                        </w:rPr>
                        <w:t xml:space="preserve">се користи за користење за акредитирани методи за мерење на параметрите за квалитет на воздухот, водата, почвата, површините и микроклимата и ефектите врз животната средина во фармите и објектите каде се огледуваат домашните животни. </w:t>
                      </w:r>
                    </w:p>
                    <w:p w14:paraId="5F80D9B0" w14:textId="77777777" w:rsidR="004D6B13" w:rsidRPr="00A51B6A" w:rsidRDefault="004D6B13" w:rsidP="00A51B6A">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Корисници на резултатите се македонските фарми, институции чија примарна дејност се животните. Внатрешни корисници се магистранти и докторанди, а надворешни се државни институции како Агенција за храна и ветерина, Министерство за животна средина и просторно планирање и др.</w:t>
                      </w:r>
                    </w:p>
                  </w:txbxContent>
                </v:textbox>
                <w10:wrap type="square"/>
              </v:shape>
            </w:pict>
          </mc:Fallback>
        </mc:AlternateContent>
      </w:r>
    </w:p>
    <w:p w14:paraId="70D00C1D"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Фармацевтски факултет</w:t>
      </w:r>
      <w:r w:rsidRPr="000D1A44">
        <w:rPr>
          <w:rFonts w:ascii="StobiSerif Regular" w:eastAsia="Calibri" w:hAnsi="StobiSerif Regular" w:cs="Times New Roman"/>
          <w:lang w:val="mk-MK"/>
        </w:rPr>
        <w:t>, Универзитет “Св. Кирил и Методиј” , Скопје, Проект: Воведување на нови методи на влажна гранулација во истражување и развој на современи дозирани форми/линија 2 / од областа на Медицински науки и здравство</w:t>
      </w:r>
    </w:p>
    <w:p w14:paraId="786DAFB7" w14:textId="77777777" w:rsidR="003B12EF" w:rsidRPr="000D1A44" w:rsidRDefault="003B12EF" w:rsidP="003B12EF">
      <w:pPr>
        <w:ind w:left="720"/>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Раководител на проект: Проф д-р Марија Главаш Додов, редовен професор, Проф. д-р Никола Гешковски, вонреден професор</w:t>
      </w:r>
    </w:p>
    <w:p w14:paraId="0B5E0BB3" w14:textId="1EC9FDB6" w:rsidR="002E0CB9" w:rsidRPr="000D1A44" w:rsidRDefault="002E0CB9" w:rsidP="003B12EF">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w:t>
      </w:r>
      <w:hyperlink r:id="rId30" w:history="1">
        <w:r w:rsidR="00E17F78" w:rsidRPr="000D1A44">
          <w:rPr>
            <w:rStyle w:val="Hyperlink"/>
            <w:rFonts w:ascii="StobiSerif Regular" w:eastAsia="Calibri" w:hAnsi="StobiSerif Regular" w:cs="Times New Roman"/>
            <w:lang w:val="mk-MK"/>
          </w:rPr>
          <w:t>magl@ff.ukim.edu.mk</w:t>
        </w:r>
      </w:hyperlink>
      <w:r w:rsidR="00E17F78" w:rsidRPr="000D1A44">
        <w:rPr>
          <w:rFonts w:ascii="StobiSerif Regular" w:eastAsia="Calibri" w:hAnsi="StobiSerif Regular" w:cs="Times New Roman"/>
          <w:lang w:val="mk-MK"/>
        </w:rPr>
        <w:t xml:space="preserve"> </w:t>
      </w:r>
    </w:p>
    <w:p w14:paraId="7F8E452C" w14:textId="0EBC907D" w:rsidR="002E0CB9" w:rsidRPr="000D1A44" w:rsidRDefault="002E0CB9" w:rsidP="00485508">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3.096.000 ден. (2.930.000,00</w:t>
      </w:r>
      <w:r w:rsidR="00157C5D" w:rsidRPr="000D1A44">
        <w:rPr>
          <w:rFonts w:ascii="StobiSerif Regular" w:eastAsia="Calibri" w:hAnsi="StobiSerif Regular" w:cs="Times New Roman"/>
          <w:lang w:val="mk-MK"/>
        </w:rPr>
        <w:t xml:space="preserve"> ден.</w:t>
      </w:r>
      <w:r w:rsidRPr="000D1A44">
        <w:rPr>
          <w:rFonts w:ascii="StobiSerif Regular" w:eastAsia="Calibri" w:hAnsi="StobiSerif Regular" w:cs="Times New Roman"/>
          <w:lang w:val="mk-MK"/>
        </w:rPr>
        <w:t xml:space="preserve"> учество на Министерство за образование и наука, сопствени средства 166.000</w:t>
      </w:r>
      <w:r w:rsidR="00157C5D" w:rsidRPr="000D1A44">
        <w:rPr>
          <w:rFonts w:ascii="StobiSerif Regular" w:eastAsia="Calibri" w:hAnsi="StobiSerif Regular" w:cs="Times New Roman"/>
          <w:lang w:val="mk-MK"/>
        </w:rPr>
        <w:t>,00 ден.</w:t>
      </w:r>
      <w:r w:rsidRPr="000D1A44">
        <w:rPr>
          <w:rFonts w:ascii="StobiSerif Regular" w:eastAsia="Calibri" w:hAnsi="StobiSerif Regular" w:cs="Times New Roman"/>
          <w:lang w:val="mk-MK"/>
        </w:rPr>
        <w:t>).</w:t>
      </w:r>
    </w:p>
    <w:p w14:paraId="22FAF100" w14:textId="0C00BE2F" w:rsidR="003B12EF" w:rsidRPr="000D1A44" w:rsidRDefault="006B3DE3" w:rsidP="003B12EF">
      <w:pPr>
        <w:ind w:left="720"/>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79744" behindDoc="0" locked="0" layoutInCell="1" allowOverlap="1" wp14:anchorId="138CD76F" wp14:editId="1D31864F">
                <wp:simplePos x="0" y="0"/>
                <wp:positionH relativeFrom="column">
                  <wp:posOffset>0</wp:posOffset>
                </wp:positionH>
                <wp:positionV relativeFrom="paragraph">
                  <wp:posOffset>0</wp:posOffset>
                </wp:positionV>
                <wp:extent cx="1828800" cy="1828800"/>
                <wp:effectExtent l="0" t="0" r="0" b="0"/>
                <wp:wrapSquare wrapText="bothSides"/>
                <wp:docPr id="188561656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DFA1929" w14:textId="77777777" w:rsidR="006B3DE3" w:rsidRPr="002E0CB9" w:rsidRDefault="006B3DE3" w:rsidP="006B3DE3">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 xml:space="preserve">на лабораторија: </w:t>
                            </w:r>
                            <w:r w:rsidRPr="002E0CB9">
                              <w:rPr>
                                <w:rFonts w:ascii="StobiSerif Regular" w:eastAsia="Calibri" w:hAnsi="StobiSerif Regular" w:cs="Times New Roman"/>
                                <w:lang w:val="mk-MK"/>
                              </w:rPr>
                              <w:t>Набавен е Флуид бед гранулатор со можност за оперирање: прскање одозгора т.н. top spray флуид без гранулација и прскање од дното Wuster mod во посебно дизајнирана комора која има примена за облагање. регенеративната медицина, но и за испитување на фармако-токсиолошкиот профил на различни лекови. Обезбедувањето на овој важен лабораториски ресурс (Флуид бед гранулатор) отвори нова област на истражување на ИФТ, која е актуелна од научен и стручен аспект. Примената на елементите на квалитет преку дизајн (QbD), како што се дизајнот на експерименти, мултиваријантната анализа и процесните аналитички технологии, како претходно искуство на истражувачите на ИФТ, во подготовка на формулации и оптимизација на процеси на влажна гранулација со користење на наведената опрема, ќе придонесе значително во продлабочување и проширување на научните знаења во оваа област.</w:t>
                            </w:r>
                            <w:r>
                              <w:rPr>
                                <w:rFonts w:ascii="StobiSerif Regular" w:eastAsia="Calibri" w:hAnsi="StobiSerif Regular" w:cs="Times New Roman"/>
                                <w:lang w:val="mk-MK"/>
                              </w:rPr>
                              <w:t xml:space="preserve"> </w:t>
                            </w:r>
                            <w:r w:rsidRPr="002E0CB9">
                              <w:rPr>
                                <w:rFonts w:ascii="StobiSerif Regular" w:eastAsia="Calibri" w:hAnsi="StobiSerif Regular" w:cs="Times New Roman"/>
                                <w:lang w:val="mk-MK"/>
                              </w:rPr>
                              <w:t>Влажната гранулација е еден од најважните процеси кои се користат за подготовка на конвенционалните цврсти дозирани форми, но и во современите форми од типот на обложување на гранулати, пелети, таблетни јадра и сл.</w:t>
                            </w:r>
                          </w:p>
                          <w:p w14:paraId="4EA3F623" w14:textId="77777777" w:rsidR="006B3DE3" w:rsidRPr="002E0CB9" w:rsidRDefault="006B3DE3" w:rsidP="00485508">
                            <w:pPr>
                              <w:contextualSpacing/>
                              <w:jc w:val="both"/>
                              <w:rPr>
                                <w:rFonts w:ascii="StobiSerif Regular" w:eastAsia="Calibri" w:hAnsi="StobiSerif Regular" w:cs="Times New Roman"/>
                                <w:lang w:val="mk-MK"/>
                              </w:rPr>
                            </w:pPr>
                            <w:r w:rsidRPr="002E0CB9">
                              <w:rPr>
                                <w:rFonts w:ascii="StobiSerif Regular" w:eastAsia="Calibri" w:hAnsi="StobiSerif Regular" w:cs="Times New Roman"/>
                                <w:lang w:val="mk-MK"/>
                              </w:rPr>
                              <w:t>Корисници на услуги на лабораторијата се фармацевските компании: Алкалоид АД Скопје,Реплек и останати единици во рамки на УКИМ</w:t>
                            </w:r>
                          </w:p>
                          <w:p w14:paraId="0326780E" w14:textId="77777777" w:rsidR="006B3DE3" w:rsidRPr="00397556" w:rsidRDefault="006B3DE3" w:rsidP="00397556">
                            <w:pPr>
                              <w:contextualSpacing/>
                              <w:jc w:val="both"/>
                              <w:rPr>
                                <w:rFonts w:ascii="StobiSerif Regular" w:eastAsia="Calibri" w:hAnsi="StobiSerif Regular" w:cs="Times New Roman"/>
                                <w:lang w:val="mk-MK"/>
                              </w:rPr>
                            </w:pPr>
                            <w:r w:rsidRPr="002E0CB9">
                              <w:rPr>
                                <w:rFonts w:ascii="StobiSerif Regular" w:eastAsia="Calibri" w:hAnsi="StobiSerif Regular" w:cs="Times New Roman"/>
                                <w:lang w:val="mk-MK"/>
                              </w:rPr>
                              <w:t xml:space="preserve">Пристапот до истражувачката инфраструктура е регулиран и опфаќа: </w:t>
                            </w:r>
                            <w:r>
                              <w:rPr>
                                <w:rFonts w:ascii="StobiSerif Regular" w:eastAsia="Calibri" w:hAnsi="StobiSerif Regular" w:cs="Times New Roman"/>
                                <w:lang w:val="mk-MK"/>
                              </w:rPr>
                              <w:t>в</w:t>
                            </w:r>
                            <w:r w:rsidRPr="002E0CB9">
                              <w:rPr>
                                <w:rFonts w:ascii="StobiSerif Regular" w:eastAsia="Calibri" w:hAnsi="StobiSerif Regular" w:cs="Times New Roman"/>
                                <w:lang w:val="mk-MK"/>
                              </w:rPr>
                              <w:t>работен кадар при Фармацевтски факултет или студенти од истата институција кој е обучен за ракување со истражувачката инфраструктура</w:t>
                            </w:r>
                            <w:r>
                              <w:rPr>
                                <w:rFonts w:ascii="StobiSerif Regular" w:eastAsia="Calibri" w:hAnsi="StobiSerif Regular" w:cs="Times New Roman"/>
                                <w:lang w:val="mk-MK"/>
                              </w:rPr>
                              <w:t xml:space="preserve">; </w:t>
                            </w:r>
                            <w:r w:rsidRPr="002E0CB9">
                              <w:rPr>
                                <w:rFonts w:ascii="StobiSerif Regular" w:eastAsia="Calibri" w:hAnsi="StobiSerif Regular" w:cs="Times New Roman"/>
                                <w:lang w:val="mk-MK"/>
                              </w:rPr>
                              <w:t>Надворешен учесник/истражувач во проект кој е обучен за ракување со определена опрема која е дел од проектната апликација или договор/меморандум за соработка со лабораторијата.</w:t>
                            </w:r>
                            <w:r>
                              <w:rPr>
                                <w:rFonts w:ascii="StobiSerif Regular" w:eastAsia="Calibri" w:hAnsi="StobiSerif Regular" w:cs="Times New Roman"/>
                                <w:lang w:val="mk-MK"/>
                              </w:rPr>
                              <w:t xml:space="preserve"> </w:t>
                            </w:r>
                            <w:r w:rsidRPr="002E0CB9">
                              <w:rPr>
                                <w:rFonts w:ascii="StobiSerif Regular" w:eastAsia="Calibri" w:hAnsi="StobiSerif Regular" w:cs="Times New Roman"/>
                                <w:lang w:val="mk-MK"/>
                              </w:rPr>
                              <w:t>Исто така изработена се и дипломски теми од овие области.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8CD76F" id="_x0000_s1036" type="#_x0000_t202" style="position:absolute;left:0;text-align:left;margin-left:0;margin-top:0;width:2in;height:2in;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" filled="f" strokeweight=".5pt">
                <v:fill o:detectmouseclick="t"/>
                <v:textbox style="mso-fit-shape-to-text:t">
                  <w:txbxContent>
                    <w:p w14:paraId="0DFA1929" w14:textId="77777777" w:rsidR="006B3DE3" w:rsidRPr="002E0CB9" w:rsidRDefault="006B3DE3" w:rsidP="006B3DE3">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лабораторија: </w:t>
                      </w:r>
                      <w:r w:rsidRPr="002E0CB9">
                        <w:rPr>
                          <w:rFonts w:ascii="StobiSerif Regular" w:eastAsia="Calibri" w:hAnsi="StobiSerif Regular" w:cs="Times New Roman"/>
                          <w:lang w:val="mk-MK"/>
                        </w:rPr>
                        <w:t>Набавен е Флуид бед гранулатор со можност за оперирање: прскање одозгора т.н. top spray флуид без гранулација и прскање од дното Wuster mod во посебно дизајнирана комора која има примена за облагање. регенеративната медицина, но и за испитување на фармако-токсиолошкиот профил на различни лекови. Обезбедувањето на овој важен лабораториски ресурс (Флуид бед гранулатор) отвори нова област на истражување на ИФТ, која е актуелна од научен и стручен аспект. Примената на елементите на квалитет преку дизајн (QbD), како што се дизајнот на експерименти, мултиваријантната анализа и процесните аналитички технологии, како претходно искуство на истражувачите на ИФТ, во подготовка на формулации и оптимизација на процеси на влажна гранулација со користење на наведената опрема, ќе придонесе значително во продлабочување и проширување на научните знаења во оваа област.</w:t>
                      </w:r>
                      <w:r>
                        <w:rPr>
                          <w:rFonts w:ascii="StobiSerif Regular" w:eastAsia="Calibri" w:hAnsi="StobiSerif Regular" w:cs="Times New Roman"/>
                          <w:lang w:val="mk-MK"/>
                        </w:rPr>
                        <w:t xml:space="preserve"> </w:t>
                      </w:r>
                      <w:r w:rsidRPr="002E0CB9">
                        <w:rPr>
                          <w:rFonts w:ascii="StobiSerif Regular" w:eastAsia="Calibri" w:hAnsi="StobiSerif Regular" w:cs="Times New Roman"/>
                          <w:lang w:val="mk-MK"/>
                        </w:rPr>
                        <w:t>Влажната гранулација е еден од најважните процеси кои се користат за подготовка на конвенционалните цврсти дозирани форми, но и во современите форми од типот на обложување на гранулати, пелети, таблетни јадра и сл.</w:t>
                      </w:r>
                    </w:p>
                    <w:p w14:paraId="4EA3F623" w14:textId="77777777" w:rsidR="006B3DE3" w:rsidRPr="002E0CB9" w:rsidRDefault="006B3DE3" w:rsidP="00485508">
                      <w:pPr>
                        <w:contextualSpacing/>
                        <w:jc w:val="both"/>
                        <w:rPr>
                          <w:rFonts w:ascii="StobiSerif Regular" w:eastAsia="Calibri" w:hAnsi="StobiSerif Regular" w:cs="Times New Roman"/>
                          <w:lang w:val="mk-MK"/>
                        </w:rPr>
                      </w:pPr>
                      <w:r w:rsidRPr="002E0CB9">
                        <w:rPr>
                          <w:rFonts w:ascii="StobiSerif Regular" w:eastAsia="Calibri" w:hAnsi="StobiSerif Regular" w:cs="Times New Roman"/>
                          <w:lang w:val="mk-MK"/>
                        </w:rPr>
                        <w:t>Корисници на услуги на лабораторијата се фармацевските компании: Алкалоид АД Скопје,Реплек и останати единици во рамки на УКИМ</w:t>
                      </w:r>
                    </w:p>
                    <w:p w14:paraId="0326780E" w14:textId="77777777" w:rsidR="006B3DE3" w:rsidRPr="00397556" w:rsidRDefault="006B3DE3" w:rsidP="00397556">
                      <w:pPr>
                        <w:contextualSpacing/>
                        <w:jc w:val="both"/>
                        <w:rPr>
                          <w:rFonts w:ascii="StobiSerif Regular" w:eastAsia="Calibri" w:hAnsi="StobiSerif Regular" w:cs="Times New Roman"/>
                          <w:lang w:val="mk-MK"/>
                        </w:rPr>
                      </w:pPr>
                      <w:r w:rsidRPr="002E0CB9">
                        <w:rPr>
                          <w:rFonts w:ascii="StobiSerif Regular" w:eastAsia="Calibri" w:hAnsi="StobiSerif Regular" w:cs="Times New Roman"/>
                          <w:lang w:val="mk-MK"/>
                        </w:rPr>
                        <w:t xml:space="preserve">Пристапот до истражувачката инфраструктура е регулиран и опфаќа: </w:t>
                      </w:r>
                      <w:r>
                        <w:rPr>
                          <w:rFonts w:ascii="StobiSerif Regular" w:eastAsia="Calibri" w:hAnsi="StobiSerif Regular" w:cs="Times New Roman"/>
                          <w:lang w:val="mk-MK"/>
                        </w:rPr>
                        <w:t>в</w:t>
                      </w:r>
                      <w:r w:rsidRPr="002E0CB9">
                        <w:rPr>
                          <w:rFonts w:ascii="StobiSerif Regular" w:eastAsia="Calibri" w:hAnsi="StobiSerif Regular" w:cs="Times New Roman"/>
                          <w:lang w:val="mk-MK"/>
                        </w:rPr>
                        <w:t>работен кадар при Фармацевтски факултет или студенти од истата институција кој е обучен за ракување со истражувачката инфраструктура</w:t>
                      </w:r>
                      <w:r>
                        <w:rPr>
                          <w:rFonts w:ascii="StobiSerif Regular" w:eastAsia="Calibri" w:hAnsi="StobiSerif Regular" w:cs="Times New Roman"/>
                          <w:lang w:val="mk-MK"/>
                        </w:rPr>
                        <w:t xml:space="preserve">; </w:t>
                      </w:r>
                      <w:r w:rsidRPr="002E0CB9">
                        <w:rPr>
                          <w:rFonts w:ascii="StobiSerif Regular" w:eastAsia="Calibri" w:hAnsi="StobiSerif Regular" w:cs="Times New Roman"/>
                          <w:lang w:val="mk-MK"/>
                        </w:rPr>
                        <w:t>Надворешен учесник/истражувач во проект кој е обучен за ракување со определена опрема која е дел од проектната апликација или договор/меморандум за соработка со лабораторијата.</w:t>
                      </w:r>
                      <w:r>
                        <w:rPr>
                          <w:rFonts w:ascii="StobiSerif Regular" w:eastAsia="Calibri" w:hAnsi="StobiSerif Regular" w:cs="Times New Roman"/>
                          <w:lang w:val="mk-MK"/>
                        </w:rPr>
                        <w:t xml:space="preserve"> </w:t>
                      </w:r>
                      <w:r w:rsidRPr="002E0CB9">
                        <w:rPr>
                          <w:rFonts w:ascii="StobiSerif Regular" w:eastAsia="Calibri" w:hAnsi="StobiSerif Regular" w:cs="Times New Roman"/>
                          <w:lang w:val="mk-MK"/>
                        </w:rPr>
                        <w:t>Исто така изработена се и дипломски теми од овие области.</w:t>
                      </w:r>
                    </w:p>
                  </w:txbxContent>
                </v:textbox>
                <w10:wrap type="square"/>
              </v:shape>
            </w:pict>
          </mc:Fallback>
        </mc:AlternateContent>
      </w:r>
    </w:p>
    <w:p w14:paraId="0FFC47AC" w14:textId="77777777" w:rsidR="003B12EF" w:rsidRPr="000D1A44" w:rsidRDefault="003B12EF" w:rsidP="00857963">
      <w:pPr>
        <w:numPr>
          <w:ilvl w:val="0"/>
          <w:numId w:val="2"/>
        </w:numPr>
        <w:contextualSpacing/>
        <w:jc w:val="both"/>
        <w:rPr>
          <w:rFonts w:ascii="StobiSerif Regular" w:eastAsia="Calibri" w:hAnsi="StobiSerif Regular" w:cs="Times New Roman"/>
          <w:lang w:val="mk-MK"/>
        </w:rPr>
      </w:pPr>
      <w:bookmarkStart w:id="3" w:name="_Hlk187864508"/>
      <w:r w:rsidRPr="000D1A44">
        <w:rPr>
          <w:rFonts w:ascii="StobiSerif Regular" w:eastAsia="Calibri" w:hAnsi="StobiSerif Regular" w:cs="Times New Roman"/>
          <w:b/>
          <w:bCs/>
          <w:lang w:val="mk-MK"/>
        </w:rPr>
        <w:t>Фармацевтски факултет</w:t>
      </w:r>
      <w:r w:rsidRPr="000D1A44">
        <w:rPr>
          <w:rFonts w:ascii="StobiSerif Regular" w:eastAsia="Calibri" w:hAnsi="StobiSerif Regular" w:cs="Times New Roman"/>
          <w:lang w:val="mk-MK"/>
        </w:rPr>
        <w:t>, Универзитет “Св. Кирил и Методиј”, Скопје, Проект:</w:t>
      </w:r>
      <w:r w:rsidRPr="000D1A44">
        <w:rPr>
          <w:rFonts w:ascii="StobiSerif Regular" w:eastAsia="Calibri" w:hAnsi="StobiSerif Regular" w:cs="Times New Roman"/>
        </w:rPr>
        <w:t xml:space="preserve"> </w:t>
      </w:r>
      <w:bookmarkEnd w:id="3"/>
      <w:r w:rsidRPr="000D1A44">
        <w:rPr>
          <w:rFonts w:ascii="StobiSerif Regular" w:eastAsia="Calibri" w:hAnsi="StobiSerif Regular" w:cs="Times New Roman"/>
          <w:lang w:val="mk-MK"/>
        </w:rPr>
        <w:t>Анализи за стабилност на канабис и негови преработки и препарати/линија 2</w:t>
      </w:r>
      <w:r w:rsidRPr="000D1A44">
        <w:rPr>
          <w:rFonts w:ascii="StobiSerif Regular" w:eastAsia="Calibri" w:hAnsi="StobiSerif Regular" w:cs="Times New Roman"/>
        </w:rPr>
        <w:t xml:space="preserve"> </w:t>
      </w:r>
      <w:r w:rsidRPr="000D1A44">
        <w:rPr>
          <w:rFonts w:ascii="StobiSerif Regular" w:eastAsia="Calibri" w:hAnsi="StobiSerif Regular" w:cs="Times New Roman"/>
          <w:lang w:val="mk-MK"/>
        </w:rPr>
        <w:t>/ од областа на Медицински науки и здравство</w:t>
      </w:r>
    </w:p>
    <w:p w14:paraId="5C564D93" w14:textId="77777777" w:rsidR="003B12EF" w:rsidRPr="000D1A44" w:rsidRDefault="003B12EF" w:rsidP="00857963">
      <w:pPr>
        <w:spacing w:after="0"/>
        <w:ind w:left="360" w:firstLine="36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проф. д-р Марија Карапанџова</w:t>
      </w:r>
    </w:p>
    <w:p w14:paraId="63B7EE1A" w14:textId="7E495C2E" w:rsidR="00B83D0C" w:rsidRPr="000D1A44" w:rsidRDefault="00B83D0C" w:rsidP="00857963">
      <w:pPr>
        <w:spacing w:after="0"/>
        <w:ind w:left="360" w:firstLine="36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w:t>
      </w:r>
      <w:hyperlink r:id="rId31" w:history="1">
        <w:r w:rsidR="00857963" w:rsidRPr="000D1A44">
          <w:rPr>
            <w:rStyle w:val="Hyperlink"/>
            <w:rFonts w:ascii="StobiSerif Regular" w:eastAsia="Calibri" w:hAnsi="StobiSerif Regular" w:cs="Times New Roman"/>
            <w:lang w:val="mk-MK"/>
          </w:rPr>
          <w:t>ivanacvetkovikj@ff.ukim.mk</w:t>
        </w:r>
      </w:hyperlink>
      <w:r w:rsidR="00857963" w:rsidRPr="000D1A44">
        <w:rPr>
          <w:rFonts w:ascii="StobiSerif Regular" w:eastAsia="Calibri" w:hAnsi="StobiSerif Regular" w:cs="Times New Roman"/>
          <w:lang w:val="mk-MK"/>
        </w:rPr>
        <w:t xml:space="preserve"> </w:t>
      </w:r>
    </w:p>
    <w:p w14:paraId="5B5CDEBD" w14:textId="18E9257B" w:rsidR="00B83D0C" w:rsidRPr="000D1A44" w:rsidRDefault="00B83D0C" w:rsidP="003847EC">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3.000.000 ден. (2.999.500,00 учество на Министерство за образование и наука, сопствени средства 539.910).</w:t>
      </w:r>
    </w:p>
    <w:p w14:paraId="51A5E173" w14:textId="685BBAFC" w:rsidR="003B12EF" w:rsidRPr="000D1A44" w:rsidRDefault="006B3DE3" w:rsidP="00857963">
      <w:pPr>
        <w:numPr>
          <w:ilvl w:val="0"/>
          <w:numId w:val="2"/>
        </w:numPr>
        <w:spacing w:after="0"/>
        <w:contextualSpacing/>
        <w:jc w:val="both"/>
        <w:rPr>
          <w:rFonts w:ascii="StobiSerif Regular" w:eastAsia="Calibri" w:hAnsi="StobiSerif Regular" w:cs="Times New Roman"/>
        </w:rPr>
      </w:pPr>
      <w:r w:rsidRPr="000D1A44">
        <w:rPr>
          <w:rFonts w:ascii="StobiSerif Regular" w:hAnsi="StobiSerif Regular"/>
          <w:noProof/>
        </w:rPr>
        <w:lastRenderedPageBreak/>
        <mc:AlternateContent>
          <mc:Choice Requires="wps">
            <w:drawing>
              <wp:anchor distT="0" distB="0" distL="114300" distR="114300" simplePos="0" relativeHeight="251681792" behindDoc="0" locked="0" layoutInCell="1" allowOverlap="1" wp14:anchorId="22213A2D" wp14:editId="6FC1A803">
                <wp:simplePos x="0" y="0"/>
                <wp:positionH relativeFrom="column">
                  <wp:posOffset>0</wp:posOffset>
                </wp:positionH>
                <wp:positionV relativeFrom="paragraph">
                  <wp:posOffset>0</wp:posOffset>
                </wp:positionV>
                <wp:extent cx="1828800" cy="1828800"/>
                <wp:effectExtent l="0" t="0" r="0" b="0"/>
                <wp:wrapSquare wrapText="bothSides"/>
                <wp:docPr id="1459404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8AF7154" w14:textId="77777777" w:rsidR="006B3DE3" w:rsidRDefault="006B3DE3" w:rsidP="006B3DE3">
                            <w:pPr>
                              <w:spacing w:after="0"/>
                              <w:ind w:firstLine="720"/>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на лабораторија: Воведување на аналитички методи, воспоставување систем на квалитет, акредитацијата се однесува на испитување и контрола на различните канабис вариетети и нивните екстрактивни преработки како хербални суровини за употреба во медицински цели. Аналитичката платформа која се користи е течната хроматографија (</w:t>
                            </w:r>
                            <w:r>
                              <w:rPr>
                                <w:rFonts w:ascii="StobiSerif Regular" w:eastAsia="Calibri" w:hAnsi="StobiSerif Regular" w:cs="Times New Roman"/>
                              </w:rPr>
                              <w:t xml:space="preserve">HPLC) </w:t>
                            </w:r>
                            <w:r>
                              <w:rPr>
                                <w:rFonts w:ascii="StobiSerif Regular" w:eastAsia="Calibri" w:hAnsi="StobiSerif Regular" w:cs="Times New Roman"/>
                                <w:lang w:val="mk-MK"/>
                              </w:rPr>
                              <w:t xml:space="preserve">за фитохемиска анализа на природните фитоканабиноиди и врз истата се темели фармакопејска метода. Исто така, се утврдува стабилноста на канабисот односно развивање протоколи што опфаќаат доставување на голем број примероци во комора на стабилност под одредени услови и анализирање на содржината на канабиноидите во временски период од 3 до 36 месеци. </w:t>
                            </w:r>
                          </w:p>
                          <w:p w14:paraId="0D9B6D53" w14:textId="77777777" w:rsidR="006B3DE3" w:rsidRPr="00DE0D19" w:rsidRDefault="006B3DE3" w:rsidP="003847EC">
                            <w:pPr>
                              <w:spacing w:after="0"/>
                              <w:jc w:val="both"/>
                              <w:rPr>
                                <w:rFonts w:ascii="StobiSerif Regular" w:eastAsia="Calibri" w:hAnsi="StobiSerif Regular" w:cs="Times New Roman"/>
                                <w:lang w:val="mk-MK"/>
                              </w:rPr>
                            </w:pPr>
                            <w:r>
                              <w:rPr>
                                <w:rFonts w:ascii="StobiSerif Regular" w:eastAsia="Calibri" w:hAnsi="StobiSerif Regular" w:cs="Times New Roman"/>
                                <w:lang w:val="mk-MK"/>
                              </w:rPr>
                              <w:t>Корисници се п</w:t>
                            </w:r>
                            <w:r w:rsidRPr="00A955F6">
                              <w:rPr>
                                <w:rFonts w:ascii="StobiSerif Regular" w:eastAsia="Calibri" w:hAnsi="StobiSerif Regular" w:cs="Times New Roman"/>
                                <w:lang w:val="mk-MK"/>
                              </w:rPr>
                              <w:t>риватни претпријатија од индустријата за канабис;</w:t>
                            </w:r>
                            <w:r>
                              <w:rPr>
                                <w:rFonts w:ascii="StobiSerif Regular" w:eastAsia="Calibri" w:hAnsi="StobiSerif Regular" w:cs="Times New Roman"/>
                                <w:lang w:val="mk-MK"/>
                              </w:rPr>
                              <w:t xml:space="preserve"> </w:t>
                            </w:r>
                            <w:r w:rsidRPr="00A955F6">
                              <w:rPr>
                                <w:rFonts w:ascii="StobiSerif Regular" w:eastAsia="Calibri" w:hAnsi="StobiSerif Regular" w:cs="Times New Roman"/>
                                <w:lang w:val="mk-MK"/>
                              </w:rPr>
                              <w:t>Алкалоид АД Скопје;</w:t>
                            </w:r>
                            <w:r>
                              <w:rPr>
                                <w:rFonts w:ascii="StobiSerif Regular" w:eastAsia="Calibri" w:hAnsi="StobiSerif Regular" w:cs="Times New Roman"/>
                                <w:lang w:val="mk-MK"/>
                              </w:rPr>
                              <w:t xml:space="preserve"> </w:t>
                            </w:r>
                            <w:r w:rsidRPr="00A955F6">
                              <w:rPr>
                                <w:rFonts w:ascii="StobiSerif Regular" w:eastAsia="Calibri" w:hAnsi="StobiSerif Regular" w:cs="Times New Roman"/>
                                <w:lang w:val="mk-MK"/>
                              </w:rPr>
                              <w:t>Реплек;</w:t>
                            </w:r>
                            <w:r>
                              <w:rPr>
                                <w:rFonts w:ascii="StobiSerif Regular" w:eastAsia="Calibri" w:hAnsi="StobiSerif Regular" w:cs="Times New Roman"/>
                                <w:lang w:val="mk-MK"/>
                              </w:rPr>
                              <w:t xml:space="preserve"> </w:t>
                            </w:r>
                            <w:r w:rsidRPr="00A955F6">
                              <w:rPr>
                                <w:rFonts w:ascii="StobiSerif Regular" w:eastAsia="Calibri" w:hAnsi="StobiSerif Regular" w:cs="Times New Roman"/>
                                <w:lang w:val="mk-MK"/>
                              </w:rPr>
                              <w:t>Државна фитосанитарна лабораторија.</w:t>
                            </w:r>
                          </w:p>
                          <w:p w14:paraId="1EBDB969" w14:textId="77777777" w:rsidR="006B3DE3" w:rsidRPr="000C1680" w:rsidRDefault="006B3DE3" w:rsidP="000C1680">
                            <w:pPr>
                              <w:spacing w:after="0"/>
                              <w:ind w:left="360" w:firstLine="360"/>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2213A2D" id="_x0000_s1037" type="#_x0000_t202" style="position:absolute;left:0;text-align:left;margin-left:0;margin-top:0;width:2in;height:2in;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TEKgIAAFs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" filled="f" strokeweight=".5pt">
                <v:fill o:detectmouseclick="t"/>
                <v:textbox style="mso-fit-shape-to-text:t">
                  <w:txbxContent>
                    <w:p w14:paraId="48AF7154" w14:textId="77777777" w:rsidR="006B3DE3" w:rsidRDefault="006B3DE3" w:rsidP="006B3DE3">
                      <w:pPr>
                        <w:spacing w:after="0"/>
                        <w:ind w:firstLine="720"/>
                        <w:jc w:val="both"/>
                        <w:rPr>
                          <w:rFonts w:ascii="StobiSerif Regular" w:eastAsia="Calibri" w:hAnsi="StobiSerif Regular" w:cs="Times New Roman"/>
                          <w:lang w:val="mk-MK"/>
                        </w:rPr>
                      </w:pPr>
                      <w:r>
                        <w:rPr>
                          <w:rFonts w:ascii="StobiSerif Regular" w:eastAsia="Calibri" w:hAnsi="StobiSerif Regular" w:cs="Times New Roman"/>
                          <w:lang w:val="mk-MK"/>
                        </w:rPr>
                        <w:t>Опис на лабораторија: Воведување на аналитички методи, воспоставување систем на квалитет, акредитацијата се однесува на испитување и контрола на различните канабис вариетети и нивните екстрактивни преработки како хербални суровини за употреба во медицински цели. Аналитичката платформа која се користи е течната хроматографија (</w:t>
                      </w:r>
                      <w:r>
                        <w:rPr>
                          <w:rFonts w:ascii="StobiSerif Regular" w:eastAsia="Calibri" w:hAnsi="StobiSerif Regular" w:cs="Times New Roman"/>
                        </w:rPr>
                        <w:t xml:space="preserve">HPLC) </w:t>
                      </w:r>
                      <w:r>
                        <w:rPr>
                          <w:rFonts w:ascii="StobiSerif Regular" w:eastAsia="Calibri" w:hAnsi="StobiSerif Regular" w:cs="Times New Roman"/>
                          <w:lang w:val="mk-MK"/>
                        </w:rPr>
                        <w:t xml:space="preserve">за фитохемиска анализа на природните фитоканабиноиди и врз истата се темели фармакопејска метода. Исто така, се утврдува стабилноста на канабисот односно развивање протоколи што опфаќаат доставување на голем број примероци во комора на стабилност под одредени услови и анализирање на содржината на канабиноидите во временски период од 3 до 36 месеци. </w:t>
                      </w:r>
                    </w:p>
                    <w:p w14:paraId="0D9B6D53" w14:textId="77777777" w:rsidR="006B3DE3" w:rsidRPr="00DE0D19" w:rsidRDefault="006B3DE3" w:rsidP="003847EC">
                      <w:pPr>
                        <w:spacing w:after="0"/>
                        <w:jc w:val="both"/>
                        <w:rPr>
                          <w:rFonts w:ascii="StobiSerif Regular" w:eastAsia="Calibri" w:hAnsi="StobiSerif Regular" w:cs="Times New Roman"/>
                          <w:lang w:val="mk-MK"/>
                        </w:rPr>
                      </w:pPr>
                      <w:r>
                        <w:rPr>
                          <w:rFonts w:ascii="StobiSerif Regular" w:eastAsia="Calibri" w:hAnsi="StobiSerif Regular" w:cs="Times New Roman"/>
                          <w:lang w:val="mk-MK"/>
                        </w:rPr>
                        <w:t>Корисници се п</w:t>
                      </w:r>
                      <w:r w:rsidRPr="00A955F6">
                        <w:rPr>
                          <w:rFonts w:ascii="StobiSerif Regular" w:eastAsia="Calibri" w:hAnsi="StobiSerif Regular" w:cs="Times New Roman"/>
                          <w:lang w:val="mk-MK"/>
                        </w:rPr>
                        <w:t>риватни претпријатија од индустријата за канабис;</w:t>
                      </w:r>
                      <w:r>
                        <w:rPr>
                          <w:rFonts w:ascii="StobiSerif Regular" w:eastAsia="Calibri" w:hAnsi="StobiSerif Regular" w:cs="Times New Roman"/>
                          <w:lang w:val="mk-MK"/>
                        </w:rPr>
                        <w:t xml:space="preserve"> </w:t>
                      </w:r>
                      <w:r w:rsidRPr="00A955F6">
                        <w:rPr>
                          <w:rFonts w:ascii="StobiSerif Regular" w:eastAsia="Calibri" w:hAnsi="StobiSerif Regular" w:cs="Times New Roman"/>
                          <w:lang w:val="mk-MK"/>
                        </w:rPr>
                        <w:t>Алкалоид АД Скопје;</w:t>
                      </w:r>
                      <w:r>
                        <w:rPr>
                          <w:rFonts w:ascii="StobiSerif Regular" w:eastAsia="Calibri" w:hAnsi="StobiSerif Regular" w:cs="Times New Roman"/>
                          <w:lang w:val="mk-MK"/>
                        </w:rPr>
                        <w:t xml:space="preserve"> </w:t>
                      </w:r>
                      <w:r w:rsidRPr="00A955F6">
                        <w:rPr>
                          <w:rFonts w:ascii="StobiSerif Regular" w:eastAsia="Calibri" w:hAnsi="StobiSerif Regular" w:cs="Times New Roman"/>
                          <w:lang w:val="mk-MK"/>
                        </w:rPr>
                        <w:t>Реплек;</w:t>
                      </w:r>
                      <w:r>
                        <w:rPr>
                          <w:rFonts w:ascii="StobiSerif Regular" w:eastAsia="Calibri" w:hAnsi="StobiSerif Regular" w:cs="Times New Roman"/>
                          <w:lang w:val="mk-MK"/>
                        </w:rPr>
                        <w:t xml:space="preserve"> </w:t>
                      </w:r>
                      <w:r w:rsidRPr="00A955F6">
                        <w:rPr>
                          <w:rFonts w:ascii="StobiSerif Regular" w:eastAsia="Calibri" w:hAnsi="StobiSerif Regular" w:cs="Times New Roman"/>
                          <w:lang w:val="mk-MK"/>
                        </w:rPr>
                        <w:t>Државна фитосанитарна лабораторија.</w:t>
                      </w:r>
                    </w:p>
                    <w:p w14:paraId="1EBDB969" w14:textId="77777777" w:rsidR="006B3DE3" w:rsidRPr="000C1680" w:rsidRDefault="006B3DE3" w:rsidP="000C1680">
                      <w:pPr>
                        <w:spacing w:after="0"/>
                        <w:ind w:left="360" w:firstLine="360"/>
                        <w:jc w:val="both"/>
                        <w:rPr>
                          <w:rFonts w:ascii="StobiSerif Regular" w:eastAsia="Calibri" w:hAnsi="StobiSerif Regular" w:cs="Times New Roman"/>
                          <w:lang w:val="mk-MK"/>
                        </w:rPr>
                      </w:pPr>
                    </w:p>
                  </w:txbxContent>
                </v:textbox>
                <w10:wrap type="square"/>
              </v:shape>
            </w:pict>
          </mc:Fallback>
        </mc:AlternateContent>
      </w:r>
      <w:r w:rsidR="003B12EF" w:rsidRPr="000D1A44">
        <w:rPr>
          <w:rFonts w:ascii="StobiSerif Regular" w:eastAsia="Calibri" w:hAnsi="StobiSerif Regular" w:cs="Times New Roman"/>
          <w:b/>
          <w:bCs/>
          <w:lang w:val="mk-MK"/>
        </w:rPr>
        <w:t>Фармацевтски факултет,</w:t>
      </w:r>
      <w:r w:rsidR="003B12EF" w:rsidRPr="000D1A44">
        <w:rPr>
          <w:rFonts w:ascii="StobiSerif Regular" w:eastAsia="Calibri" w:hAnsi="StobiSerif Regular" w:cs="Times New Roman"/>
          <w:lang w:val="mk-MK"/>
        </w:rPr>
        <w:t xml:space="preserve"> Универзитет “Св. Кирил и Методиј”, Скопје, Проект: Зајакнување на лабораториските капацитети за откривање на фалсификувани лекови како дел од стратегијата на Р.С.Македонија за борбата против фалсикувањето на лекови/линија 2 / од областа на Медицински науки и здравство</w:t>
      </w:r>
    </w:p>
    <w:p w14:paraId="63C6CBB9" w14:textId="77777777" w:rsidR="003B12EF" w:rsidRPr="000D1A44" w:rsidRDefault="003B12EF" w:rsidP="00B36F14">
      <w:pPr>
        <w:spacing w:after="0"/>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Раководител на проект: проф. д-р Катерина Брезовска, вонреден професор</w:t>
      </w:r>
    </w:p>
    <w:p w14:paraId="6D66F438" w14:textId="06B5BCBC" w:rsidR="00FA7391" w:rsidRPr="000D1A44" w:rsidRDefault="00FA7391" w:rsidP="00B36F14">
      <w:pPr>
        <w:spacing w:after="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w:t>
      </w:r>
      <w:hyperlink r:id="rId32" w:history="1">
        <w:r w:rsidR="002E62A4" w:rsidRPr="000D1A44">
          <w:rPr>
            <w:rStyle w:val="Hyperlink"/>
            <w:rFonts w:ascii="StobiSerif Regular" w:eastAsia="Calibri" w:hAnsi="StobiSerif Regular" w:cs="Times New Roman"/>
            <w:lang w:val="mk-MK"/>
          </w:rPr>
          <w:t>liug@ff.ukim.edu.mk</w:t>
        </w:r>
      </w:hyperlink>
      <w:r w:rsidR="002E62A4" w:rsidRPr="000D1A44">
        <w:rPr>
          <w:rFonts w:ascii="StobiSerif Regular" w:eastAsia="Calibri" w:hAnsi="StobiSerif Regular" w:cs="Times New Roman"/>
          <w:lang w:val="mk-MK"/>
        </w:rPr>
        <w:t xml:space="preserve"> </w:t>
      </w:r>
    </w:p>
    <w:p w14:paraId="2A6A1A4D" w14:textId="7B5E9DCE" w:rsidR="002E62A4" w:rsidRPr="000D1A44" w:rsidRDefault="002E62A4" w:rsidP="00B36F14">
      <w:pPr>
        <w:spacing w:after="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3.539.410,00ден. (2.999.500,00ден. учество на Министерство за  образование и наука, 539.910,00 ден. сопствено учество)</w:t>
      </w:r>
    </w:p>
    <w:p w14:paraId="5C8254F8" w14:textId="371E4E6B" w:rsidR="003B12EF" w:rsidRPr="000D1A44" w:rsidRDefault="00B47B9F" w:rsidP="00B36F14">
      <w:pPr>
        <w:numPr>
          <w:ilvl w:val="0"/>
          <w:numId w:val="2"/>
        </w:num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83840" behindDoc="0" locked="0" layoutInCell="1" allowOverlap="1" wp14:anchorId="20B31FD6" wp14:editId="12D91ABA">
                <wp:simplePos x="0" y="0"/>
                <wp:positionH relativeFrom="column">
                  <wp:posOffset>0</wp:posOffset>
                </wp:positionH>
                <wp:positionV relativeFrom="paragraph">
                  <wp:posOffset>0</wp:posOffset>
                </wp:positionV>
                <wp:extent cx="1828800" cy="1828800"/>
                <wp:effectExtent l="0" t="0" r="0" b="0"/>
                <wp:wrapSquare wrapText="bothSides"/>
                <wp:docPr id="192796977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1CAB507" w14:textId="77777777" w:rsidR="00B47B9F" w:rsidRDefault="00B47B9F" w:rsidP="006B3DE3">
                            <w:pPr>
                              <w:spacing w:after="0"/>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 xml:space="preserve">на лабораторија: </w:t>
                            </w:r>
                            <w:r w:rsidRPr="00FC63A3">
                              <w:rPr>
                                <w:rFonts w:ascii="StobiSerif Regular" w:eastAsia="Calibri" w:hAnsi="StobiSerif Regular" w:cs="Times New Roman"/>
                                <w:lang w:val="mk-MK"/>
                              </w:rPr>
                              <w:t>Лабораториски (фармацевтско-хемиски и технолошки) испитувања на: - супстанции (активни супстанции, ексципиенси) и готови производи. -редовна контрола на квалитетот на сите лекови ставени во промет во Република Македонија, извршена најмалку еднаш на секои пет  години;</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контрола на квалитетот на првата серија на лекот/паралелно увезен лек, извршена пред ставање на лекот во промет;</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контрола на квалитетот на секоја серија на лек/паралелно увезен лек</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вонредна контрола на квалитетот, односно контрола на квалитетот на лекот извршена по барање на Агенцијата или во текот на постапката за добивање одобрение за ставање во промет или по издавање на одобрението;</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лабораториско испитување пред отпочнување на клиничката студија.</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Контролата на квалитет на лековите, согласно член 100 од Законот за лековите и медицински средства, се однесува на:</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редовна контрола на квалитетот на сите лекови ставени во промет во Република Македонија, извршена најмалку еднаш на секои пет години;</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контрола на квалитетот на првата серија на лекот/паралелно увезен лек, извршена пред ставање на лекот во промет;</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контрола на квалитетот на секоја серија на лек/паралелно увезен лек</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вонредна контрола на квалитетот, односно контрола на квалитетот на лекот извршена по барање на Агенцијата или во текот на постапката за добивање одобрение за ставање во промет или по издавање на одобрението;</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лабораториско испитување пред отпочнување на клиничката студија</w:t>
                            </w:r>
                            <w:r>
                              <w:rPr>
                                <w:rFonts w:ascii="StobiSerif Regular" w:eastAsia="Calibri" w:hAnsi="StobiSerif Regular" w:cs="Times New Roman"/>
                                <w:lang w:val="mk-MK"/>
                              </w:rPr>
                              <w:t>.</w:t>
                            </w:r>
                          </w:p>
                          <w:p w14:paraId="788F9399" w14:textId="77777777" w:rsidR="00B47B9F" w:rsidRPr="004D3AF7" w:rsidRDefault="00B47B9F" w:rsidP="004D3AF7">
                            <w:pPr>
                              <w:spacing w:after="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Корисник е </w:t>
                            </w:r>
                            <w:r w:rsidRPr="00891142">
                              <w:rPr>
                                <w:rFonts w:ascii="StobiSerif Regular" w:eastAsia="Calibri" w:hAnsi="StobiSerif Regular" w:cs="Times New Roman"/>
                                <w:lang w:val="mk-MK"/>
                              </w:rPr>
                              <w:t>Универзитет Св. Кирил и Методиј, Скопје</w:t>
                            </w:r>
                            <w:r>
                              <w:rPr>
                                <w:rFonts w:ascii="StobiSerif Regular" w:eastAsia="Calibri" w:hAnsi="StobiSerif Regular" w:cs="Times New Roman"/>
                                <w:lang w:val="mk-MK"/>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0B31FD6" id="_x0000_s1038" type="#_x0000_t202" style="position:absolute;left:0;text-align:left;margin-left:0;margin-top:0;width:2in;height:2in;z-index:25168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r26KwIAAFs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IXl&#10;ToaOt1AdEQgH/Yx4y9cK8z8yH16Yw6HABnHQwzMeUgMWBSeJkhrcr7/dR3/kCq2UtDhkJTW4BZTo&#10;7wY5vBtPp3EmkzK9+TJBxV1bttcWs29WgH2OcaEsT2L0D3oQpYPmDbdhGd9EEzMcXy5pGMRV6Acf&#10;t4mL5TI54RRaFh7NxvKYekD1tXtjzp7YCkj0EwzDyIp3pPW+MdLb5T4gdYnRCHOP6Ql9nOBEzmnb&#10;4opc68nr8k9Y/AY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IhWvborAgAAWwQAAA4AAAAAAAAAAAAAAAAALgIAAGRycy9lMm9Eb2Mu&#10;eG1sUEsBAi0AFAAGAAgAAAAhALcMAwjXAAAABQEAAA8AAAAAAAAAAAAAAAAAhQQAAGRycy9kb3du&#10;cmV2LnhtbFBLBQYAAAAABAAEAPMAAACJBQAAAAA=&#10;" filled="f" strokeweight=".5pt">
                <v:fill o:detectmouseclick="t"/>
                <v:textbox style="mso-fit-shape-to-text:t">
                  <w:txbxContent>
                    <w:p w14:paraId="21CAB507" w14:textId="77777777" w:rsidR="00B47B9F" w:rsidRDefault="00B47B9F" w:rsidP="006B3DE3">
                      <w:pPr>
                        <w:spacing w:after="0"/>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лабораторија: </w:t>
                      </w:r>
                      <w:r w:rsidRPr="00FC63A3">
                        <w:rPr>
                          <w:rFonts w:ascii="StobiSerif Regular" w:eastAsia="Calibri" w:hAnsi="StobiSerif Regular" w:cs="Times New Roman"/>
                          <w:lang w:val="mk-MK"/>
                        </w:rPr>
                        <w:t>Лабораториски (фармацевтско-хемиски и технолошки) испитувања на: - супстанции (активни супстанции, ексципиенси) и готови производи. -редовна контрола на квалитетот на сите лекови ставени во промет во Република Македонија, извршена најмалку еднаш на секои пет  години;</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контрола на квалитетот на првата серија на лекот/паралелно увезен лек, извршена пред ставање на лекот во промет;</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контрола на квалитетот на секоја серија на лек/паралелно увезен лек</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вонредна контрола на квалитетот, односно контрола на квалитетот на лекот извршена по барање на Агенцијата или во текот на постапката за добивање одобрение за ставање во промет или по издавање на одобрението;</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лабораториско испитување пред отпочнување на клиничката студија.</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Контролата на квалитет на лековите, согласно член 100 од Законот за лековите и медицински средства, се однесува на:</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редовна контрола на квалитетот на сите лекови ставени во промет во Република Македонија, извршена најмалку еднаш на секои пет години;</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контрола на квалитетот на првата серија на лекот/паралелно увезен лек, извршена пред ставање на лекот во промет;</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контрола на квалитетот на секоја серија на лек/паралелно увезен лек</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вонредна контрола на квалитетот, односно контрола на квалитетот на лекот извршена по барање на Агенцијата или во текот на постапката за добивање одобрение за ставање во промет или по издавање на одобрението;</w:t>
                      </w:r>
                      <w:r>
                        <w:rPr>
                          <w:rFonts w:ascii="StobiSerif Regular" w:eastAsia="Calibri" w:hAnsi="StobiSerif Regular" w:cs="Times New Roman"/>
                          <w:lang w:val="mk-MK"/>
                        </w:rPr>
                        <w:t xml:space="preserve"> </w:t>
                      </w:r>
                      <w:r w:rsidRPr="00FC63A3">
                        <w:rPr>
                          <w:rFonts w:ascii="StobiSerif Regular" w:eastAsia="Calibri" w:hAnsi="StobiSerif Regular" w:cs="Times New Roman"/>
                          <w:lang w:val="mk-MK"/>
                        </w:rPr>
                        <w:t>лабораториско испитување пред отпочнување на клиничката студија</w:t>
                      </w:r>
                      <w:r>
                        <w:rPr>
                          <w:rFonts w:ascii="StobiSerif Regular" w:eastAsia="Calibri" w:hAnsi="StobiSerif Regular" w:cs="Times New Roman"/>
                          <w:lang w:val="mk-MK"/>
                        </w:rPr>
                        <w:t>.</w:t>
                      </w:r>
                    </w:p>
                    <w:p w14:paraId="788F9399" w14:textId="77777777" w:rsidR="00B47B9F" w:rsidRPr="004D3AF7" w:rsidRDefault="00B47B9F" w:rsidP="004D3AF7">
                      <w:pPr>
                        <w:spacing w:after="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Корисник е </w:t>
                      </w:r>
                      <w:r w:rsidRPr="00891142">
                        <w:rPr>
                          <w:rFonts w:ascii="StobiSerif Regular" w:eastAsia="Calibri" w:hAnsi="StobiSerif Regular" w:cs="Times New Roman"/>
                          <w:lang w:val="mk-MK"/>
                        </w:rPr>
                        <w:t>Универзитет Св. Кирил и Методиј, Скопје</w:t>
                      </w:r>
                      <w:r>
                        <w:rPr>
                          <w:rFonts w:ascii="StobiSerif Regular" w:eastAsia="Calibri" w:hAnsi="StobiSerif Regular" w:cs="Times New Roman"/>
                          <w:lang w:val="mk-MK"/>
                        </w:rPr>
                        <w:t>.</w:t>
                      </w:r>
                    </w:p>
                  </w:txbxContent>
                </v:textbox>
                <w10:wrap type="square"/>
              </v:shape>
            </w:pict>
          </mc:Fallback>
        </mc:AlternateContent>
      </w:r>
      <w:bookmarkStart w:id="4" w:name="_Hlk187938012"/>
      <w:r w:rsidR="003B12EF" w:rsidRPr="000D1A44">
        <w:rPr>
          <w:rFonts w:ascii="StobiSerif Regular" w:eastAsia="Calibri" w:hAnsi="StobiSerif Regular" w:cs="Times New Roman"/>
          <w:b/>
          <w:bCs/>
          <w:lang w:val="mk-MK"/>
        </w:rPr>
        <w:t>Фармацевтски факултет</w:t>
      </w:r>
      <w:r w:rsidR="003B12EF" w:rsidRPr="000D1A44">
        <w:rPr>
          <w:rFonts w:ascii="StobiSerif Regular" w:eastAsia="Calibri" w:hAnsi="StobiSerif Regular" w:cs="Times New Roman"/>
          <w:lang w:val="mk-MK"/>
        </w:rPr>
        <w:t>, Универзитет “Св. Кирил и Методиј”, Скопје, Проект:</w:t>
      </w:r>
      <w:bookmarkEnd w:id="4"/>
      <w:r w:rsidR="003B12EF" w:rsidRPr="000D1A44">
        <w:rPr>
          <w:rFonts w:ascii="StobiSerif Regular" w:eastAsia="Calibri" w:hAnsi="StobiSerif Regular" w:cs="Times New Roman"/>
          <w:lang w:val="mk-MK"/>
        </w:rPr>
        <w:t xml:space="preserve"> Воведување на нова метода за одредување на ниска концентација на соматски мутации со употреба на течна биопсија и dPCR /линија 3 / од областа на Медицински науки и здравство</w:t>
      </w:r>
    </w:p>
    <w:p w14:paraId="0F0282FE" w14:textId="77777777" w:rsidR="003B12EF" w:rsidRPr="000D1A44" w:rsidRDefault="003B12EF"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проф. д-р Надица Матевска-Гешовска</w:t>
      </w:r>
    </w:p>
    <w:p w14:paraId="6E67F607" w14:textId="137FF264" w:rsidR="003B12EF" w:rsidRPr="000D1A44" w:rsidRDefault="00920E9F"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w:t>
      </w:r>
      <w:hyperlink r:id="rId33" w:history="1">
        <w:r w:rsidR="00052DA8" w:rsidRPr="000D1A44">
          <w:rPr>
            <w:rStyle w:val="Hyperlink"/>
            <w:rFonts w:ascii="StobiSerif Regular" w:eastAsia="Calibri" w:hAnsi="StobiSerif Regular" w:cs="Times New Roman"/>
            <w:lang w:val="mk-MK"/>
          </w:rPr>
          <w:t>nmatevska@ff.ukim.edu.mk</w:t>
        </w:r>
      </w:hyperlink>
      <w:r w:rsidR="00052DA8" w:rsidRPr="000D1A44">
        <w:rPr>
          <w:rFonts w:ascii="StobiSerif Regular" w:eastAsia="Calibri" w:hAnsi="StobiSerif Regular" w:cs="Times New Roman"/>
          <w:lang w:val="mk-MK"/>
        </w:rPr>
        <w:t xml:space="preserve"> </w:t>
      </w:r>
    </w:p>
    <w:p w14:paraId="76416BE6" w14:textId="67B4F570" w:rsidR="00311654" w:rsidRPr="000D1A44" w:rsidRDefault="00311654"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w:t>
      </w:r>
      <w:r w:rsidR="00846E3E" w:rsidRPr="000D1A44">
        <w:rPr>
          <w:rFonts w:ascii="StobiSerif Regular" w:eastAsia="Calibri" w:hAnsi="StobiSerif Regular" w:cs="Times New Roman"/>
          <w:lang w:val="mk-MK"/>
        </w:rPr>
        <w:t xml:space="preserve"> 9.322.000,00 ден. (</w:t>
      </w:r>
      <w:r w:rsidR="00B23E5C" w:rsidRPr="000D1A44">
        <w:rPr>
          <w:rFonts w:ascii="StobiSerif Regular" w:eastAsia="Calibri" w:hAnsi="StobiSerif Regular" w:cs="Times New Roman"/>
          <w:lang w:val="mk-MK"/>
        </w:rPr>
        <w:t xml:space="preserve">6.059.300,00ден. </w:t>
      </w:r>
      <w:r w:rsidR="00846E3E" w:rsidRPr="000D1A44">
        <w:rPr>
          <w:rFonts w:ascii="StobiSerif Regular" w:eastAsia="Calibri" w:hAnsi="StobiSerif Regular" w:cs="Times New Roman"/>
          <w:lang w:val="mk-MK"/>
        </w:rPr>
        <w:t>учество на Министерство за образование и наука, 3.262.700,00 ден. сопствено учество)</w:t>
      </w:r>
    </w:p>
    <w:p w14:paraId="34BBD6F8" w14:textId="4C0CB9A3" w:rsidR="001D5EAC" w:rsidRPr="000D1A44" w:rsidRDefault="00BF6E26" w:rsidP="00B36F14">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85888" behindDoc="0" locked="0" layoutInCell="1" allowOverlap="1" wp14:anchorId="1F3A850C" wp14:editId="230EE73E">
                <wp:simplePos x="0" y="0"/>
                <wp:positionH relativeFrom="column">
                  <wp:posOffset>0</wp:posOffset>
                </wp:positionH>
                <wp:positionV relativeFrom="paragraph">
                  <wp:posOffset>0</wp:posOffset>
                </wp:positionV>
                <wp:extent cx="1828800" cy="1828800"/>
                <wp:effectExtent l="0" t="0" r="0" b="0"/>
                <wp:wrapSquare wrapText="bothSides"/>
                <wp:docPr id="179306572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CFAF0A4" w14:textId="77777777" w:rsidR="00BF6E26" w:rsidRDefault="00BF6E26" w:rsidP="00BF6E26">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лабораторија: </w:t>
                            </w:r>
                            <w:r w:rsidRPr="00846E3E">
                              <w:rPr>
                                <w:rFonts w:ascii="StobiSerif Regular" w:eastAsia="Calibri" w:hAnsi="StobiSerif Regular" w:cs="Times New Roman"/>
                                <w:lang w:val="mk-MK"/>
                              </w:rPr>
                              <w:t>Центарот за биомолекуларни фармацевтски анализи располага со простор од ~250m2 огранизиран во 5 простории: приемно одделение и 4 лаборатории. Лабораториите се конципирани во согласност со стандардите за молекуларно-дијагностичка дејност и опфаќаат: лабораторија за припрема на примероци (пре-PCR просторија), лабораторија за припрема на анализи (мастер-микс просторија), лабораторија за анализи на PCR продукти (пост-PCR просторија) и лабораторија за анализи на клеточни култури. Лабораториите се опремени со најсовремена опрема потребна за изведување на анализи од областа на молекуларна дијагностика.</w:t>
                            </w:r>
                          </w:p>
                          <w:p w14:paraId="39E06621" w14:textId="77777777" w:rsidR="00BF6E26" w:rsidRPr="00DB689C" w:rsidRDefault="00BF6E26" w:rsidP="00DB689C">
                            <w:pPr>
                              <w:contextualSpacing/>
                              <w:jc w:val="both"/>
                              <w:rPr>
                                <w:rFonts w:ascii="StobiSerif Regular" w:eastAsia="Calibri" w:hAnsi="StobiSerif Regular" w:cs="Times New Roman"/>
                                <w:lang w:val="mk-MK"/>
                              </w:rPr>
                            </w:pPr>
                            <w:r w:rsidRPr="00920E9F">
                              <w:rPr>
                                <w:rFonts w:ascii="StobiSerif Regular" w:eastAsia="Calibri" w:hAnsi="StobiSerif Regular" w:cs="Times New Roman"/>
                                <w:lang w:val="mk-MK"/>
                              </w:rPr>
                              <w:t>Пристапот до истражувачката инфраструктура е регулиран и опфаќа: Вработен кадар при Фармацевтски факултет или студенти од истата институција кој е обучен за ракување со истражувачката инфраструктура</w:t>
                            </w:r>
                            <w:r>
                              <w:rPr>
                                <w:rFonts w:ascii="StobiSerif Regular" w:eastAsia="Calibri" w:hAnsi="StobiSerif Regular" w:cs="Times New Roman"/>
                                <w:lang w:val="mk-MK"/>
                              </w:rPr>
                              <w:t xml:space="preserve"> и</w:t>
                            </w:r>
                            <w:r w:rsidRPr="00920E9F">
                              <w:rPr>
                                <w:rFonts w:ascii="StobiSerif Regular" w:eastAsia="Calibri" w:hAnsi="StobiSerif Regular" w:cs="Times New Roman"/>
                                <w:lang w:val="mk-MK"/>
                              </w:rPr>
                              <w:t xml:space="preserve"> Надворешен учесник/истражувач во проект кој е обучен за ракување со определена опрема која е дел од проектната апликација или договор/меморандум за соработка со лабораторијата.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F3A850C" id="_x0000_s1039" type="#_x0000_t202" style="position:absolute;left:0;text-align:left;margin-left:0;margin-top:0;width:2in;height:2in;z-index:251685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LTzWiYrAgAAWwQAAA4AAAAAAAAAAAAAAAAALgIAAGRycy9lMm9Eb2Mu&#10;eG1sUEsBAi0AFAAGAAgAAAAhALcMAwjXAAAABQEAAA8AAAAAAAAAAAAAAAAAhQQAAGRycy9kb3du&#10;cmV2LnhtbFBLBQYAAAAABAAEAPMAAACJBQAAAAA=&#10;" filled="f" strokeweight=".5pt">
                <v:fill o:detectmouseclick="t"/>
                <v:textbox style="mso-fit-shape-to-text:t">
                  <w:txbxContent>
                    <w:p w14:paraId="3CFAF0A4" w14:textId="77777777" w:rsidR="00BF6E26" w:rsidRDefault="00BF6E26" w:rsidP="00BF6E26">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лабораторија: </w:t>
                      </w:r>
                      <w:r w:rsidRPr="00846E3E">
                        <w:rPr>
                          <w:rFonts w:ascii="StobiSerif Regular" w:eastAsia="Calibri" w:hAnsi="StobiSerif Regular" w:cs="Times New Roman"/>
                          <w:lang w:val="mk-MK"/>
                        </w:rPr>
                        <w:t>Центарот за биомолекуларни фармацевтски анализи располага со простор од ~250m2 огранизиран во 5 простории: приемно одделение и 4 лаборатории. Лабораториите се конципирани во согласност со стандардите за молекуларно-дијагностичка дејност и опфаќаат: лабораторија за припрема на примероци (пре-PCR просторија), лабораторија за припрема на анализи (мастер-микс просторија), лабораторија за анализи на PCR продукти (пост-PCR просторија) и лабораторија за анализи на клеточни култури. Лабораториите се опремени со најсовремена опрема потребна за изведување на анализи од областа на молекуларна дијагностика.</w:t>
                      </w:r>
                    </w:p>
                    <w:p w14:paraId="39E06621" w14:textId="77777777" w:rsidR="00BF6E26" w:rsidRPr="00DB689C" w:rsidRDefault="00BF6E26" w:rsidP="00DB689C">
                      <w:pPr>
                        <w:contextualSpacing/>
                        <w:jc w:val="both"/>
                        <w:rPr>
                          <w:rFonts w:ascii="StobiSerif Regular" w:eastAsia="Calibri" w:hAnsi="StobiSerif Regular" w:cs="Times New Roman"/>
                          <w:lang w:val="mk-MK"/>
                        </w:rPr>
                      </w:pPr>
                      <w:r w:rsidRPr="00920E9F">
                        <w:rPr>
                          <w:rFonts w:ascii="StobiSerif Regular" w:eastAsia="Calibri" w:hAnsi="StobiSerif Regular" w:cs="Times New Roman"/>
                          <w:lang w:val="mk-MK"/>
                        </w:rPr>
                        <w:t>Пристапот до истражувачката инфраструктура е регулиран и опфаќа: Вработен кадар при Фармацевтски факултет или студенти од истата институција кој е обучен за ракување со истражувачката инфраструктура</w:t>
                      </w:r>
                      <w:r>
                        <w:rPr>
                          <w:rFonts w:ascii="StobiSerif Regular" w:eastAsia="Calibri" w:hAnsi="StobiSerif Regular" w:cs="Times New Roman"/>
                          <w:lang w:val="mk-MK"/>
                        </w:rPr>
                        <w:t xml:space="preserve"> и</w:t>
                      </w:r>
                      <w:r w:rsidRPr="00920E9F">
                        <w:rPr>
                          <w:rFonts w:ascii="StobiSerif Regular" w:eastAsia="Calibri" w:hAnsi="StobiSerif Regular" w:cs="Times New Roman"/>
                          <w:lang w:val="mk-MK"/>
                        </w:rPr>
                        <w:t xml:space="preserve"> Надворешен учесник/истражувач во проект кој е обучен за ракување со определена опрема која е дел од проектната апликација или договор/меморандум за соработка со лабораторијата.</w:t>
                      </w:r>
                    </w:p>
                  </w:txbxContent>
                </v:textbox>
                <w10:wrap type="square"/>
              </v:shape>
            </w:pict>
          </mc:Fallback>
        </mc:AlternateContent>
      </w:r>
    </w:p>
    <w:p w14:paraId="25566DBF" w14:textId="3D0A7898" w:rsidR="003B12EF" w:rsidRPr="000D1A44" w:rsidRDefault="003B12EF" w:rsidP="00857963">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Фармацевтски факултет</w:t>
      </w:r>
      <w:r w:rsidRPr="000D1A44">
        <w:rPr>
          <w:rFonts w:ascii="StobiSerif Regular" w:eastAsia="Calibri" w:hAnsi="StobiSerif Regular" w:cs="Times New Roman"/>
          <w:lang w:val="mk-MK"/>
        </w:rPr>
        <w:t xml:space="preserve">, Универзитет </w:t>
      </w:r>
      <w:r w:rsidR="0031250C">
        <w:rPr>
          <w:rFonts w:ascii="StobiSerif Regular" w:eastAsia="Calibri" w:hAnsi="StobiSerif Regular" w:cs="Times New Roman"/>
          <w:lang w:val="mk-MK"/>
        </w:rPr>
        <w:t>„</w:t>
      </w:r>
      <w:r w:rsidRPr="000D1A44">
        <w:rPr>
          <w:rFonts w:ascii="StobiSerif Regular" w:eastAsia="Calibri" w:hAnsi="StobiSerif Regular" w:cs="Times New Roman"/>
          <w:lang w:val="mk-MK"/>
        </w:rPr>
        <w:t>Св. Кирил и Методиј”, Скопје, Проект:</w:t>
      </w:r>
      <w:r w:rsidR="003F7BAD" w:rsidRPr="000D1A44">
        <w:rPr>
          <w:rFonts w:ascii="StobiSerif Regular" w:eastAsia="Calibri" w:hAnsi="StobiSerif Regular" w:cs="Times New Roman"/>
          <w:lang w:val="mk-MK"/>
        </w:rPr>
        <w:t xml:space="preserve"> </w:t>
      </w:r>
      <w:r w:rsidRPr="000D1A44">
        <w:rPr>
          <w:rFonts w:ascii="StobiSerif Regular" w:eastAsia="Calibri" w:hAnsi="StobiSerif Regular" w:cs="Times New Roman"/>
          <w:lang w:val="mk-MK"/>
        </w:rPr>
        <w:t>Подобрување на техничката компетентност на Центарот за фармацевтска нанотехнологија со воведување на стандардни аналитички постапки од областа на реометрија и 3Д биопечатење  / линија 2 / од областа на Медицински науки и здравство</w:t>
      </w:r>
    </w:p>
    <w:p w14:paraId="7FBCEDF5" w14:textId="77777777" w:rsidR="003B12EF" w:rsidRPr="000D1A44" w:rsidRDefault="003B12EF" w:rsidP="00B36F14">
      <w:pPr>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проф. д-р Маја Симоноска Црцаревска</w:t>
      </w:r>
    </w:p>
    <w:p w14:paraId="48096886" w14:textId="26D6B7EB" w:rsidR="009048E9" w:rsidRPr="000D1A44" w:rsidRDefault="009048E9" w:rsidP="00B36F14">
      <w:pPr>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w:t>
      </w:r>
      <w:hyperlink r:id="rId34" w:history="1">
        <w:r w:rsidRPr="000D1A44">
          <w:rPr>
            <w:rStyle w:val="Hyperlink"/>
            <w:rFonts w:ascii="StobiSerif Regular" w:eastAsia="Calibri" w:hAnsi="StobiSerif Regular" w:cs="Times New Roman"/>
            <w:lang w:val="mk-MK"/>
          </w:rPr>
          <w:t>msimonoska@ff.ukim.edu.mk</w:t>
        </w:r>
      </w:hyperlink>
      <w:r w:rsidRPr="000D1A44">
        <w:rPr>
          <w:rFonts w:ascii="StobiSerif Regular" w:eastAsia="Calibri" w:hAnsi="StobiSerif Regular" w:cs="Times New Roman"/>
          <w:lang w:val="mk-MK"/>
        </w:rPr>
        <w:t xml:space="preserve"> </w:t>
      </w:r>
    </w:p>
    <w:p w14:paraId="0C3E7C3F" w14:textId="3AD458E2" w:rsidR="009048E9" w:rsidRPr="000D1A44" w:rsidRDefault="009048E9" w:rsidP="00B36F14">
      <w:pPr>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w:t>
      </w:r>
      <w:r w:rsidR="003F7BAD" w:rsidRPr="000D1A44">
        <w:rPr>
          <w:rFonts w:ascii="StobiSerif Regular" w:eastAsia="Calibri" w:hAnsi="StobiSerif Regular" w:cs="Times New Roman"/>
          <w:lang w:val="mk-MK"/>
        </w:rPr>
        <w:t xml:space="preserve"> 2.942.866,00ден. (2.861.820,00 ден. учество на Министерство за образование и наука, 81.046,00ден. сопствено учество)</w:t>
      </w:r>
    </w:p>
    <w:p w14:paraId="0E01CB57" w14:textId="59E22CDE" w:rsidR="003B12EF" w:rsidRPr="000D1A44" w:rsidRDefault="00BF6E26" w:rsidP="003B12EF">
      <w:pPr>
        <w:numPr>
          <w:ilvl w:val="0"/>
          <w:numId w:val="2"/>
        </w:numPr>
        <w:spacing w:after="0"/>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87936" behindDoc="0" locked="0" layoutInCell="1" allowOverlap="1" wp14:anchorId="54E02115" wp14:editId="3561F3B4">
                <wp:simplePos x="0" y="0"/>
                <wp:positionH relativeFrom="column">
                  <wp:posOffset>0</wp:posOffset>
                </wp:positionH>
                <wp:positionV relativeFrom="paragraph">
                  <wp:posOffset>0</wp:posOffset>
                </wp:positionV>
                <wp:extent cx="1828800" cy="1828800"/>
                <wp:effectExtent l="0" t="0" r="0" b="0"/>
                <wp:wrapSquare wrapText="bothSides"/>
                <wp:docPr id="67962699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9A1A297" w14:textId="77777777" w:rsidR="00BF6E26" w:rsidRDefault="00BF6E26" w:rsidP="00BF6E26">
                            <w:pPr>
                              <w:ind w:firstLine="720"/>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на лабораторија: Стекнување сознанија и продлабочување на знаењата за 3Д биопечатење и реометрија. 3Д биопечатењето  се применува во фармацијатата и медицината со фокус на индивидуални формулации на леккови и примена во создавање на комплексни ткивни структури/органи кои би се користеле во реганеративната медицина.</w:t>
                            </w:r>
                          </w:p>
                          <w:p w14:paraId="48E77BBB" w14:textId="77777777" w:rsidR="00BF6E26" w:rsidRDefault="00BF6E26" w:rsidP="00B36F14">
                            <w:pPr>
                              <w:jc w:val="both"/>
                              <w:rPr>
                                <w:rFonts w:ascii="StobiSerif Regular" w:eastAsia="Calibri" w:hAnsi="StobiSerif Regular" w:cs="Times New Roman"/>
                                <w:lang w:val="mk-MK"/>
                              </w:rPr>
                            </w:pPr>
                            <w:r w:rsidRPr="00DD7B06">
                              <w:rPr>
                                <w:rFonts w:ascii="StobiSerif Regular" w:eastAsia="Calibri" w:hAnsi="StobiSerif Regular" w:cs="Times New Roman"/>
                                <w:lang w:val="mk-MK"/>
                              </w:rPr>
                              <w:t>Во рамки на пристапните политики до инфраструктурите за истражување, главно беа применети политиките базирани на обука и образование, како и соработка со други институции и истражувачки групи за споделување на најдобрите практики и информации за обезбедување на пристап.</w:t>
                            </w:r>
                          </w:p>
                          <w:p w14:paraId="73829EF4" w14:textId="77777777" w:rsidR="00BF6E26" w:rsidRPr="005C388D" w:rsidRDefault="00BF6E26" w:rsidP="005C388D">
                            <w:pPr>
                              <w:jc w:val="both"/>
                              <w:rPr>
                                <w:rFonts w:ascii="StobiSerif Regular" w:eastAsia="Calibri" w:hAnsi="StobiSerif Regular" w:cs="Times New Roman"/>
                                <w:lang w:val="mk-MK"/>
                              </w:rPr>
                            </w:pPr>
                            <w:r w:rsidRPr="00C677E2">
                              <w:rPr>
                                <w:rFonts w:ascii="StobiSerif Regular" w:eastAsia="Calibri" w:hAnsi="StobiSerif Regular" w:cs="Times New Roman"/>
                                <w:lang w:val="mk-MK"/>
                              </w:rPr>
                              <w:t>Пристапот до истражувачката инфраструктура е регулиран и опфаќа:</w:t>
                            </w:r>
                            <w:r>
                              <w:rPr>
                                <w:rFonts w:ascii="StobiSerif Regular" w:eastAsia="Calibri" w:hAnsi="StobiSerif Regular" w:cs="Times New Roman"/>
                                <w:lang w:val="mk-MK"/>
                              </w:rPr>
                              <w:t xml:space="preserve"> в</w:t>
                            </w:r>
                            <w:r w:rsidRPr="00C677E2">
                              <w:rPr>
                                <w:rFonts w:ascii="StobiSerif Regular" w:eastAsia="Calibri" w:hAnsi="StobiSerif Regular" w:cs="Times New Roman"/>
                                <w:lang w:val="mk-MK"/>
                              </w:rPr>
                              <w:t xml:space="preserve">работен кадар при Фармацевтски факултет или студенти од истата </w:t>
                            </w:r>
                            <w:r>
                              <w:rPr>
                                <w:rFonts w:ascii="StobiSerif Regular" w:eastAsia="Calibri" w:hAnsi="StobiSerif Regular" w:cs="Times New Roman"/>
                                <w:lang w:val="mk-MK"/>
                              </w:rPr>
                              <w:t>и</w:t>
                            </w:r>
                            <w:r w:rsidRPr="00C677E2">
                              <w:rPr>
                                <w:rFonts w:ascii="StobiSerif Regular" w:eastAsia="Calibri" w:hAnsi="StobiSerif Regular" w:cs="Times New Roman"/>
                                <w:lang w:val="mk-MK"/>
                              </w:rPr>
                              <w:t>нституција кој е обучен за ракување со истражувачката инфраструктура</w:t>
                            </w:r>
                            <w:r>
                              <w:rPr>
                                <w:rFonts w:ascii="StobiSerif Regular" w:eastAsia="Calibri" w:hAnsi="StobiSerif Regular" w:cs="Times New Roman"/>
                                <w:lang w:val="mk-MK"/>
                              </w:rPr>
                              <w:t>, н</w:t>
                            </w:r>
                            <w:r w:rsidRPr="00C677E2">
                              <w:rPr>
                                <w:rFonts w:ascii="StobiSerif Regular" w:eastAsia="Calibri" w:hAnsi="StobiSerif Regular" w:cs="Times New Roman"/>
                                <w:lang w:val="mk-MK"/>
                              </w:rPr>
                              <w:t>адворешен учесник/истражувач во проект кој е обучен за ракување со определена опрема која е дел од проектната апликација или договор/меморандум за соработка со лабораторијата.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4E02115" id="_x0000_s1040" type="#_x0000_t202" style="position:absolute;left:0;text-align:left;margin-left:0;margin-top:0;width:2in;height:2in;z-index:251687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A5GKwIAAFs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IXl&#10;ToeOt1AdEQgH/Yx4y9cK8z8yH16Yw6HABnHQwzMeUgMWBSeJkhrcr7/dR3/kCq2UtDhkJTW4BZTo&#10;7wY5vBtPp3EmkzK9+TJBxV1bttcWs29WgH2OcaEsT2L0D3oQpYPmDbdhGd9EEzMcXy5pGMRV6Acf&#10;t4mL5TI54RRaFh7NxvKYekD1tXtjzp7YCkj0EwzDyIp3pPW+MdLb5T4gdYnRCHOP6Ql9nOBEzmnb&#10;4opc68nr8k9Y/AY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IKEDkYrAgAAWwQAAA4AAAAAAAAAAAAAAAAALgIAAGRycy9lMm9Eb2Mu&#10;eG1sUEsBAi0AFAAGAAgAAAAhALcMAwjXAAAABQEAAA8AAAAAAAAAAAAAAAAAhQQAAGRycy9kb3du&#10;cmV2LnhtbFBLBQYAAAAABAAEAPMAAACJBQAAAAA=&#10;" filled="f" strokeweight=".5pt">
                <v:fill o:detectmouseclick="t"/>
                <v:textbox style="mso-fit-shape-to-text:t">
                  <w:txbxContent>
                    <w:p w14:paraId="79A1A297" w14:textId="77777777" w:rsidR="00BF6E26" w:rsidRDefault="00BF6E26" w:rsidP="00BF6E26">
                      <w:pPr>
                        <w:ind w:firstLine="720"/>
                        <w:jc w:val="both"/>
                        <w:rPr>
                          <w:rFonts w:ascii="StobiSerif Regular" w:eastAsia="Calibri" w:hAnsi="StobiSerif Regular" w:cs="Times New Roman"/>
                          <w:lang w:val="mk-MK"/>
                        </w:rPr>
                      </w:pPr>
                      <w:r>
                        <w:rPr>
                          <w:rFonts w:ascii="StobiSerif Regular" w:eastAsia="Calibri" w:hAnsi="StobiSerif Regular" w:cs="Times New Roman"/>
                          <w:lang w:val="mk-MK"/>
                        </w:rPr>
                        <w:t>Опис на лабораторија: Стекнување сознанија и продлабочување на знаењата за 3Д биопечатење и реометрија. 3Д биопечатењето  се применува во фармацијатата и медицината со фокус на индивидуални формулации на леккови и примена во создавање на комплексни ткивни структури/органи кои би се користеле во реганеративната медицина.</w:t>
                      </w:r>
                    </w:p>
                    <w:p w14:paraId="48E77BBB" w14:textId="77777777" w:rsidR="00BF6E26" w:rsidRDefault="00BF6E26" w:rsidP="00B36F14">
                      <w:pPr>
                        <w:jc w:val="both"/>
                        <w:rPr>
                          <w:rFonts w:ascii="StobiSerif Regular" w:eastAsia="Calibri" w:hAnsi="StobiSerif Regular" w:cs="Times New Roman"/>
                          <w:lang w:val="mk-MK"/>
                        </w:rPr>
                      </w:pPr>
                      <w:r w:rsidRPr="00DD7B06">
                        <w:rPr>
                          <w:rFonts w:ascii="StobiSerif Regular" w:eastAsia="Calibri" w:hAnsi="StobiSerif Regular" w:cs="Times New Roman"/>
                          <w:lang w:val="mk-MK"/>
                        </w:rPr>
                        <w:t>Во рамки на пристапните политики до инфраструктурите за истражување, главно беа применети политиките базирани на обука и образование, како и соработка со други институции и истражувачки групи за споделување на најдобрите практики и информации за обезбедување на пристап.</w:t>
                      </w:r>
                    </w:p>
                    <w:p w14:paraId="73829EF4" w14:textId="77777777" w:rsidR="00BF6E26" w:rsidRPr="005C388D" w:rsidRDefault="00BF6E26" w:rsidP="005C388D">
                      <w:pPr>
                        <w:jc w:val="both"/>
                        <w:rPr>
                          <w:rFonts w:ascii="StobiSerif Regular" w:eastAsia="Calibri" w:hAnsi="StobiSerif Regular" w:cs="Times New Roman"/>
                          <w:lang w:val="mk-MK"/>
                        </w:rPr>
                      </w:pPr>
                      <w:r w:rsidRPr="00C677E2">
                        <w:rPr>
                          <w:rFonts w:ascii="StobiSerif Regular" w:eastAsia="Calibri" w:hAnsi="StobiSerif Regular" w:cs="Times New Roman"/>
                          <w:lang w:val="mk-MK"/>
                        </w:rPr>
                        <w:t>Пристапот до истражувачката инфраструктура е регулиран и опфаќа:</w:t>
                      </w:r>
                      <w:r>
                        <w:rPr>
                          <w:rFonts w:ascii="StobiSerif Regular" w:eastAsia="Calibri" w:hAnsi="StobiSerif Regular" w:cs="Times New Roman"/>
                          <w:lang w:val="mk-MK"/>
                        </w:rPr>
                        <w:t xml:space="preserve"> в</w:t>
                      </w:r>
                      <w:r w:rsidRPr="00C677E2">
                        <w:rPr>
                          <w:rFonts w:ascii="StobiSerif Regular" w:eastAsia="Calibri" w:hAnsi="StobiSerif Regular" w:cs="Times New Roman"/>
                          <w:lang w:val="mk-MK"/>
                        </w:rPr>
                        <w:t xml:space="preserve">работен кадар при Фармацевтски факултет или студенти од истата </w:t>
                      </w:r>
                      <w:r>
                        <w:rPr>
                          <w:rFonts w:ascii="StobiSerif Regular" w:eastAsia="Calibri" w:hAnsi="StobiSerif Regular" w:cs="Times New Roman"/>
                          <w:lang w:val="mk-MK"/>
                        </w:rPr>
                        <w:t>и</w:t>
                      </w:r>
                      <w:r w:rsidRPr="00C677E2">
                        <w:rPr>
                          <w:rFonts w:ascii="StobiSerif Regular" w:eastAsia="Calibri" w:hAnsi="StobiSerif Regular" w:cs="Times New Roman"/>
                          <w:lang w:val="mk-MK"/>
                        </w:rPr>
                        <w:t>нституција кој е обучен за ракување со истражувачката инфраструктура</w:t>
                      </w:r>
                      <w:r>
                        <w:rPr>
                          <w:rFonts w:ascii="StobiSerif Regular" w:eastAsia="Calibri" w:hAnsi="StobiSerif Regular" w:cs="Times New Roman"/>
                          <w:lang w:val="mk-MK"/>
                        </w:rPr>
                        <w:t>, н</w:t>
                      </w:r>
                      <w:r w:rsidRPr="00C677E2">
                        <w:rPr>
                          <w:rFonts w:ascii="StobiSerif Regular" w:eastAsia="Calibri" w:hAnsi="StobiSerif Regular" w:cs="Times New Roman"/>
                          <w:lang w:val="mk-MK"/>
                        </w:rPr>
                        <w:t>адворешен учесник/истражувач во проект кој е обучен за ракување со определена опрема која е дел од проектната апликација или договор/меморандум за соработка со лабораторијата.</w:t>
                      </w:r>
                    </w:p>
                  </w:txbxContent>
                </v:textbox>
                <w10:wrap type="square"/>
              </v:shape>
            </w:pict>
          </mc:Fallback>
        </mc:AlternateContent>
      </w:r>
      <w:r w:rsidR="003B12EF" w:rsidRPr="000D1A44">
        <w:rPr>
          <w:rFonts w:ascii="StobiSerif Regular" w:eastAsia="Calibri" w:hAnsi="StobiSerif Regular" w:cs="Times New Roman"/>
          <w:b/>
          <w:bCs/>
          <w:lang w:val="mk-MK"/>
        </w:rPr>
        <w:t>Универзитет „Гоце Делчев“ -Штип</w:t>
      </w:r>
      <w:r w:rsidR="003B12EF" w:rsidRPr="000D1A44">
        <w:rPr>
          <w:rFonts w:ascii="StobiSerif Regular" w:eastAsia="Calibri" w:hAnsi="StobiSerif Regular" w:cs="Times New Roman"/>
          <w:lang w:val="mk-MK"/>
        </w:rPr>
        <w:t xml:space="preserve">, Факултет за природни и технички науки, Лабораторија АМБИКОН Проект: Истражувачка група за напредна анализа на аеросоли /линија 3 / од областа на Техничко-технолошки науки </w:t>
      </w:r>
    </w:p>
    <w:p w14:paraId="75E27B7B" w14:textId="77777777" w:rsidR="003B12EF" w:rsidRPr="000D1A44" w:rsidRDefault="003B12EF" w:rsidP="003B12EF">
      <w:pPr>
        <w:spacing w:after="0"/>
        <w:ind w:firstLine="720"/>
        <w:jc w:val="both"/>
        <w:rPr>
          <w:rFonts w:ascii="StobiSerif Regular" w:eastAsia="Calibri" w:hAnsi="StobiSerif Regular" w:cs="Times New Roman"/>
          <w:lang w:val="mk-MK"/>
        </w:rPr>
      </w:pPr>
      <w:bookmarkStart w:id="5" w:name="_Hlk187864835"/>
      <w:r w:rsidRPr="000D1A44">
        <w:rPr>
          <w:rFonts w:ascii="StobiSerif Regular" w:eastAsia="Calibri" w:hAnsi="StobiSerif Regular" w:cs="Times New Roman"/>
          <w:lang w:val="mk-MK"/>
        </w:rPr>
        <w:t>Раководител на проект: проф. д-р Блажо Боев</w:t>
      </w:r>
    </w:p>
    <w:p w14:paraId="0CA80457" w14:textId="77777777" w:rsidR="003B12EF" w:rsidRPr="000D1A44" w:rsidRDefault="003B12EF" w:rsidP="003B12EF">
      <w:pPr>
        <w:spacing w:after="0"/>
        <w:ind w:firstLine="72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Главен истражувач: проф. д-р Дејан Мираковски</w:t>
      </w:r>
    </w:p>
    <w:p w14:paraId="48425870" w14:textId="4AEB2A46" w:rsidR="00236554" w:rsidRPr="000D1A44" w:rsidRDefault="00236554" w:rsidP="003B12EF">
      <w:pPr>
        <w:spacing w:after="0"/>
        <w:ind w:firstLine="72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w:t>
      </w:r>
      <w:hyperlink r:id="rId35" w:history="1">
        <w:r w:rsidRPr="000D1A44">
          <w:rPr>
            <w:rStyle w:val="Hyperlink"/>
            <w:rFonts w:ascii="StobiSerif Regular" w:eastAsia="Calibri" w:hAnsi="StobiSerif Regular" w:cs="Times New Roman"/>
            <w:lang w:val="mk-MK"/>
          </w:rPr>
          <w:t>dejan.mirakovski@ugd.edu.mk</w:t>
        </w:r>
      </w:hyperlink>
      <w:r w:rsidRPr="000D1A44">
        <w:rPr>
          <w:rFonts w:ascii="StobiSerif Regular" w:eastAsia="Calibri" w:hAnsi="StobiSerif Regular" w:cs="Times New Roman"/>
          <w:lang w:val="mk-MK"/>
        </w:rPr>
        <w:t xml:space="preserve"> </w:t>
      </w:r>
    </w:p>
    <w:p w14:paraId="246A7EC9" w14:textId="69BC9AF8" w:rsidR="00236554" w:rsidRPr="000D1A44" w:rsidRDefault="00236554" w:rsidP="003B1DCF">
      <w:pPr>
        <w:spacing w:after="0"/>
        <w:jc w:val="both"/>
        <w:rPr>
          <w:rFonts w:ascii="StobiSerif Regular" w:eastAsia="Calibri" w:hAnsi="StobiSerif Regular" w:cs="Times New Roman"/>
        </w:rPr>
      </w:pPr>
      <w:r w:rsidRPr="000D1A44">
        <w:rPr>
          <w:rFonts w:ascii="StobiSerif Regular" w:eastAsia="Calibri" w:hAnsi="StobiSerif Regular" w:cs="Times New Roman"/>
          <w:lang w:val="mk-MK"/>
        </w:rPr>
        <w:t xml:space="preserve">Набавна цена: </w:t>
      </w:r>
      <w:r w:rsidR="00D94F00" w:rsidRPr="000D1A44">
        <w:rPr>
          <w:rFonts w:ascii="StobiSerif Regular" w:eastAsia="Calibri" w:hAnsi="StobiSerif Regular" w:cs="Times New Roman"/>
          <w:lang w:val="mk-MK"/>
        </w:rPr>
        <w:t>22.757.416,00 ден. (</w:t>
      </w:r>
      <w:r w:rsidR="00777261" w:rsidRPr="000D1A44">
        <w:rPr>
          <w:rFonts w:ascii="StobiSerif Regular" w:eastAsia="Calibri" w:hAnsi="StobiSerif Regular" w:cs="Times New Roman"/>
        </w:rPr>
        <w:t>1</w:t>
      </w:r>
      <w:r w:rsidR="007172FE" w:rsidRPr="000D1A44">
        <w:rPr>
          <w:rFonts w:ascii="StobiSerif Regular" w:eastAsia="Calibri" w:hAnsi="StobiSerif Regular" w:cs="Times New Roman"/>
          <w:lang w:val="mk-MK"/>
        </w:rPr>
        <w:t>5</w:t>
      </w:r>
      <w:r w:rsidR="00777261" w:rsidRPr="000D1A44">
        <w:rPr>
          <w:rFonts w:ascii="StobiSerif Regular" w:eastAsia="Calibri" w:hAnsi="StobiSerif Regular" w:cs="Times New Roman"/>
        </w:rPr>
        <w:t>.</w:t>
      </w:r>
      <w:r w:rsidR="007172FE" w:rsidRPr="000D1A44">
        <w:rPr>
          <w:rFonts w:ascii="StobiSerif Regular" w:eastAsia="Calibri" w:hAnsi="StobiSerif Regular" w:cs="Times New Roman"/>
          <w:lang w:val="mk-MK"/>
        </w:rPr>
        <w:t>932</w:t>
      </w:r>
      <w:r w:rsidR="00777261" w:rsidRPr="000D1A44">
        <w:rPr>
          <w:rFonts w:ascii="StobiSerif Regular" w:eastAsia="Calibri" w:hAnsi="StobiSerif Regular" w:cs="Times New Roman"/>
        </w:rPr>
        <w:t>.</w:t>
      </w:r>
      <w:r w:rsidR="007172FE" w:rsidRPr="000D1A44">
        <w:rPr>
          <w:rFonts w:ascii="StobiSerif Regular" w:eastAsia="Calibri" w:hAnsi="StobiSerif Regular" w:cs="Times New Roman"/>
          <w:lang w:val="mk-MK"/>
        </w:rPr>
        <w:t>292</w:t>
      </w:r>
      <w:r w:rsidR="00777261" w:rsidRPr="000D1A44">
        <w:rPr>
          <w:rFonts w:ascii="StobiSerif Regular" w:eastAsia="Calibri" w:hAnsi="StobiSerif Regular" w:cs="Times New Roman"/>
        </w:rPr>
        <w:t xml:space="preserve">,00 </w:t>
      </w:r>
      <w:r w:rsidR="00777261" w:rsidRPr="000D1A44">
        <w:rPr>
          <w:rFonts w:ascii="StobiSerif Regular" w:eastAsia="Calibri" w:hAnsi="StobiSerif Regular" w:cs="Times New Roman"/>
          <w:lang w:val="mk-MK"/>
        </w:rPr>
        <w:t>ден</w:t>
      </w:r>
      <w:r w:rsidR="00777261" w:rsidRPr="000D1A44">
        <w:rPr>
          <w:rFonts w:ascii="StobiSerif Regular" w:eastAsia="Calibri" w:hAnsi="StobiSerif Regular" w:cs="Times New Roman"/>
        </w:rPr>
        <w:t>.</w:t>
      </w:r>
      <w:r w:rsidR="00777261" w:rsidRPr="000D1A44">
        <w:rPr>
          <w:rFonts w:ascii="StobiSerif Regular" w:eastAsia="Calibri" w:hAnsi="StobiSerif Regular" w:cs="Times New Roman"/>
          <w:lang w:val="mk-MK"/>
        </w:rPr>
        <w:t xml:space="preserve"> </w:t>
      </w:r>
      <w:r w:rsidR="00D94F00" w:rsidRPr="000D1A44">
        <w:rPr>
          <w:rFonts w:ascii="StobiSerif Regular" w:eastAsia="Calibri" w:hAnsi="StobiSerif Regular" w:cs="Times New Roman"/>
          <w:lang w:val="mk-MK"/>
        </w:rPr>
        <w:t xml:space="preserve">учество на </w:t>
      </w:r>
      <w:r w:rsidR="00EF44D8" w:rsidRPr="000D1A44">
        <w:rPr>
          <w:rFonts w:ascii="StobiSerif Regular" w:eastAsia="Calibri" w:hAnsi="StobiSerif Regular" w:cs="Times New Roman"/>
          <w:lang w:val="mk-MK"/>
        </w:rPr>
        <w:t>М</w:t>
      </w:r>
      <w:r w:rsidR="00D94F00" w:rsidRPr="000D1A44">
        <w:rPr>
          <w:rFonts w:ascii="StobiSerif Regular" w:eastAsia="Calibri" w:hAnsi="StobiSerif Regular" w:cs="Times New Roman"/>
          <w:lang w:val="mk-MK"/>
        </w:rPr>
        <w:t>инистерство за образование и наука</w:t>
      </w:r>
      <w:r w:rsidR="00EF44D8" w:rsidRPr="000D1A44">
        <w:rPr>
          <w:rFonts w:ascii="StobiSerif Regular" w:eastAsia="Calibri" w:hAnsi="StobiSerif Regular" w:cs="Times New Roman"/>
          <w:lang w:val="mk-MK"/>
        </w:rPr>
        <w:t xml:space="preserve">, </w:t>
      </w:r>
      <w:r w:rsidR="007172FE" w:rsidRPr="000D1A44">
        <w:rPr>
          <w:rFonts w:ascii="StobiSerif Regular" w:eastAsia="Calibri" w:hAnsi="StobiSerif Regular" w:cs="Times New Roman"/>
          <w:lang w:val="mk-MK"/>
        </w:rPr>
        <w:t xml:space="preserve">6.825.124,00 ден. </w:t>
      </w:r>
      <w:r w:rsidR="00EF44D8" w:rsidRPr="000D1A44">
        <w:rPr>
          <w:rFonts w:ascii="StobiSerif Regular" w:eastAsia="Calibri" w:hAnsi="StobiSerif Regular" w:cs="Times New Roman"/>
          <w:lang w:val="mk-MK"/>
        </w:rPr>
        <w:t>сопствено учество</w:t>
      </w:r>
      <w:r w:rsidR="007172FE" w:rsidRPr="000D1A44">
        <w:rPr>
          <w:rFonts w:ascii="StobiSerif Regular" w:eastAsia="Calibri" w:hAnsi="StobiSerif Regular" w:cs="Times New Roman"/>
          <w:lang w:val="mk-MK"/>
        </w:rPr>
        <w:t>)</w:t>
      </w:r>
    </w:p>
    <w:p w14:paraId="2E8349CF" w14:textId="18A6B8E3" w:rsidR="00E35081" w:rsidRPr="000D1A44" w:rsidRDefault="001A11D0" w:rsidP="00AF3BBF">
      <w:pPr>
        <w:spacing w:after="0"/>
        <w:ind w:left="720"/>
        <w:jc w:val="both"/>
        <w:rPr>
          <w:rFonts w:ascii="StobiSerif Regular" w:eastAsia="Calibri" w:hAnsi="StobiSerif Regular" w:cs="Times New Roman"/>
        </w:rPr>
      </w:pPr>
      <w:r w:rsidRPr="000D1A44">
        <w:rPr>
          <w:rFonts w:ascii="StobiSerif Regular" w:hAnsi="StobiSerif Regular"/>
          <w:noProof/>
        </w:rPr>
        <w:lastRenderedPageBreak/>
        <mc:AlternateContent>
          <mc:Choice Requires="wps">
            <w:drawing>
              <wp:anchor distT="0" distB="0" distL="114300" distR="114300" simplePos="0" relativeHeight="251689984" behindDoc="0" locked="0" layoutInCell="1" allowOverlap="1" wp14:anchorId="4F0F9A94" wp14:editId="24AA0FDC">
                <wp:simplePos x="0" y="0"/>
                <wp:positionH relativeFrom="column">
                  <wp:posOffset>0</wp:posOffset>
                </wp:positionH>
                <wp:positionV relativeFrom="paragraph">
                  <wp:posOffset>0</wp:posOffset>
                </wp:positionV>
                <wp:extent cx="1828800" cy="1828800"/>
                <wp:effectExtent l="0" t="0" r="0" b="0"/>
                <wp:wrapSquare wrapText="bothSides"/>
                <wp:docPr id="193658436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CEF066E" w14:textId="77777777" w:rsidR="001A11D0" w:rsidRPr="00AF3BBF" w:rsidRDefault="001A11D0" w:rsidP="001A11D0">
                            <w:pPr>
                              <w:spacing w:after="0"/>
                              <w:ind w:firstLine="720"/>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 xml:space="preserve">на лабораторија: </w:t>
                            </w:r>
                            <w:r w:rsidRPr="00AF3BBF">
                              <w:rPr>
                                <w:rFonts w:ascii="StobiSerif Regular" w:eastAsia="Calibri" w:hAnsi="StobiSerif Regular" w:cs="Times New Roman"/>
                                <w:lang w:val="mk-MK"/>
                              </w:rPr>
                              <w:t xml:space="preserve">Лабораторијата АМБИКОН во разни форми функционира скоро две децении во рамки на одделите за геологија и рударство при Факултетот за Природни и Технички Науки при Универзитетот „Гоце Делчев“ во Штип. </w:t>
                            </w:r>
                          </w:p>
                          <w:p w14:paraId="78D693E8" w14:textId="77777777" w:rsidR="001A11D0" w:rsidRPr="00AF3BBF" w:rsidRDefault="001A11D0" w:rsidP="003B1DCF">
                            <w:pPr>
                              <w:spacing w:after="0"/>
                              <w:jc w:val="both"/>
                              <w:rPr>
                                <w:rFonts w:ascii="StobiSerif Regular" w:eastAsia="Calibri" w:hAnsi="StobiSerif Regular" w:cs="Times New Roman"/>
                                <w:lang w:val="mk-MK"/>
                              </w:rPr>
                            </w:pPr>
                            <w:r w:rsidRPr="00AF3BBF">
                              <w:rPr>
                                <w:rFonts w:ascii="StobiSerif Regular" w:eastAsia="Calibri" w:hAnsi="StobiSerif Regular" w:cs="Times New Roman"/>
                                <w:lang w:val="mk-MK"/>
                              </w:rPr>
                              <w:t xml:space="preserve">Во сегашниот формат, лабораторијата АМБИКОН вклучува 2 научно-истражувачки групи вклучително група за амбиентална контрола и земање примероци, како и група за анализа и тестирање на материјали. Од 2014, лабораторијата е акредитирана согласно ISO 17025:2018 (Сертификат ЛТ-052 со важност до 01.07.2023), за контрола на квалитативните и квантитативните параметри на амбиентниот воздух во реални услови и реално време,  утврдување на нивото на персонална експозиција на одделни штетности, како и испитување на морфологијата и хемискиот состав на најразлични материјали. </w:t>
                            </w:r>
                          </w:p>
                          <w:p w14:paraId="5AF5257D" w14:textId="77777777" w:rsidR="001A11D0" w:rsidRPr="00AF3BBF" w:rsidRDefault="001A11D0" w:rsidP="00B36F14">
                            <w:pPr>
                              <w:spacing w:after="0"/>
                              <w:jc w:val="both"/>
                              <w:rPr>
                                <w:rFonts w:ascii="StobiSerif Regular" w:eastAsia="Calibri" w:hAnsi="StobiSerif Regular" w:cs="Times New Roman"/>
                                <w:lang w:val="mk-MK"/>
                              </w:rPr>
                            </w:pPr>
                            <w:r w:rsidRPr="00AF3BBF">
                              <w:rPr>
                                <w:rFonts w:ascii="StobiSerif Regular" w:eastAsia="Calibri" w:hAnsi="StobiSerif Regular" w:cs="Times New Roman"/>
                                <w:lang w:val="mk-MK"/>
                              </w:rPr>
                              <w:t>Лабораторијата има долготрајна соработка со голем број научни институции,  индустриски и сервисни компании од земјата и регионот.</w:t>
                            </w:r>
                          </w:p>
                          <w:p w14:paraId="09AC1025" w14:textId="77777777" w:rsidR="001A11D0" w:rsidRDefault="001A11D0" w:rsidP="00B36F14">
                            <w:pPr>
                              <w:spacing w:after="0"/>
                              <w:jc w:val="both"/>
                              <w:rPr>
                                <w:rFonts w:ascii="StobiSerif Regular" w:eastAsia="Calibri" w:hAnsi="StobiSerif Regular" w:cs="Times New Roman"/>
                                <w:lang w:val="mk-MK"/>
                              </w:rPr>
                            </w:pPr>
                            <w:r w:rsidRPr="00AF3BBF">
                              <w:rPr>
                                <w:rFonts w:ascii="StobiSerif Regular" w:eastAsia="Calibri" w:hAnsi="StobiSerif Regular" w:cs="Times New Roman"/>
                                <w:lang w:val="mk-MK"/>
                              </w:rPr>
                              <w:t>Со набавката на напредна опрема за земање на примероци од аеросоли во амбиентен воздух и издувни гасови, како и нивна детална анализа со нова генерација на електронски микроскоп со ултра висока резолуција, формирана е посебна Истражувачка Група за Напредна Анализа на Аеросоли, со која се овозможи значително зголемување на научно истражувачкиот потенцијал, како и на опсегот на акредитирани аналитички услуги на лабораторијата.</w:t>
                            </w:r>
                          </w:p>
                          <w:p w14:paraId="28F405DA" w14:textId="77777777" w:rsidR="001A11D0" w:rsidRDefault="001A11D0" w:rsidP="00B36F14">
                            <w:pPr>
                              <w:spacing w:after="0"/>
                              <w:jc w:val="both"/>
                              <w:rPr>
                                <w:rFonts w:ascii="StobiSerif Regular" w:eastAsia="Calibri" w:hAnsi="StobiSerif Regular" w:cs="Times New Roman"/>
                                <w:lang w:val="mk-MK"/>
                              </w:rPr>
                            </w:pPr>
                            <w:r w:rsidRPr="00A12F92">
                              <w:rPr>
                                <w:rFonts w:ascii="StobiSerif Regular" w:eastAsia="Calibri" w:hAnsi="StobiSerif Regular" w:cs="Times New Roman"/>
                                <w:lang w:val="mk-MK"/>
                              </w:rPr>
                              <w:t>Услугите на Лабораторијата се достапни за надворешни и внатрешни корисници. Внатрешни корисници се сите вработени на Универзитетот „Гоце Делчев“ во Штип, , како и студентите на трите циклуси на студии на Универзитетот.  Надворешни корисници се истражувачи од други државни, приватни и меѓународни универзитети, истражувачки организации, приватни компании, невладини организации, владини организации, правни лица/субјекти и индивидуални граѓани.</w:t>
                            </w:r>
                          </w:p>
                          <w:p w14:paraId="4584B59E" w14:textId="77777777" w:rsidR="001A11D0" w:rsidRDefault="001A11D0" w:rsidP="00B36F14">
                            <w:pPr>
                              <w:spacing w:after="0"/>
                              <w:jc w:val="both"/>
                              <w:rPr>
                                <w:rFonts w:ascii="StobiSerif Regular" w:eastAsia="Calibri" w:hAnsi="StobiSerif Regular" w:cs="Times New Roman"/>
                                <w:lang w:val="mk-MK"/>
                              </w:rPr>
                            </w:pPr>
                            <w:r w:rsidRPr="00A12F92">
                              <w:rPr>
                                <w:rFonts w:ascii="StobiSerif Regular" w:eastAsia="Calibri" w:hAnsi="StobiSerif Regular" w:cs="Times New Roman"/>
                                <w:lang w:val="mk-MK"/>
                              </w:rPr>
                              <w:t xml:space="preserve">Лабораторијата АМБИКОН, во рамки на Факултетот за природни и технички науки во состав на Универзитетот „Гоце Делчев“ во Штип, има дефинирано </w:t>
                            </w:r>
                            <w:r>
                              <w:rPr>
                                <w:rFonts w:ascii="StobiSerif Regular" w:eastAsia="Calibri" w:hAnsi="StobiSerif Regular" w:cs="Times New Roman"/>
                                <w:lang w:val="mk-MK"/>
                              </w:rPr>
                              <w:t xml:space="preserve">и имплементира Политики за отворен </w:t>
                            </w:r>
                            <w:r w:rsidRPr="00A12F92">
                              <w:rPr>
                                <w:rFonts w:ascii="StobiSerif Regular" w:eastAsia="Calibri" w:hAnsi="StobiSerif Regular" w:cs="Times New Roman"/>
                                <w:lang w:val="mk-MK"/>
                              </w:rPr>
                              <w:t>пристап кои се применуваат и однесуваат на сите истражувачки инфраструктури на Лабораторијата и ги определуваат односите помеѓу Лабораторијата и корисниците на нејзините услуги со отворен пристап.</w:t>
                            </w:r>
                            <w:r w:rsidRPr="00A12F92">
                              <w:t xml:space="preserve"> </w:t>
                            </w:r>
                          </w:p>
                          <w:p w14:paraId="0F3835A9" w14:textId="77777777" w:rsidR="001A11D0" w:rsidRPr="005B1223" w:rsidRDefault="001A11D0" w:rsidP="005B1223">
                            <w:pPr>
                              <w:spacing w:after="0"/>
                              <w:jc w:val="both"/>
                              <w:rPr>
                                <w:rFonts w:ascii="StobiSerif Regular" w:eastAsia="Calibri" w:hAnsi="StobiSerif Regular" w:cs="Times New Roman"/>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F0F9A94" id="_x0000_s1041" type="#_x0000_t202" style="position:absolute;left:0;text-align:left;margin-left:0;margin-top:0;width:2in;height:2in;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L4h6dorAgAAWwQAAA4AAAAAAAAAAAAAAAAALgIAAGRycy9lMm9Eb2Mu&#10;eG1sUEsBAi0AFAAGAAgAAAAhALcMAwjXAAAABQEAAA8AAAAAAAAAAAAAAAAAhQQAAGRycy9kb3du&#10;cmV2LnhtbFBLBQYAAAAABAAEAPMAAACJBQAAAAA=&#10;" filled="f" strokeweight=".5pt">
                <v:fill o:detectmouseclick="t"/>
                <v:textbox style="mso-fit-shape-to-text:t">
                  <w:txbxContent>
                    <w:p w14:paraId="7CEF066E" w14:textId="77777777" w:rsidR="001A11D0" w:rsidRPr="00AF3BBF" w:rsidRDefault="001A11D0" w:rsidP="001A11D0">
                      <w:pPr>
                        <w:spacing w:after="0"/>
                        <w:ind w:firstLine="720"/>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лабораторија: </w:t>
                      </w:r>
                      <w:r w:rsidRPr="00AF3BBF">
                        <w:rPr>
                          <w:rFonts w:ascii="StobiSerif Regular" w:eastAsia="Calibri" w:hAnsi="StobiSerif Regular" w:cs="Times New Roman"/>
                          <w:lang w:val="mk-MK"/>
                        </w:rPr>
                        <w:t xml:space="preserve">Лабораторијата АМБИКОН во разни форми функционира скоро две децении во рамки на одделите за геологија и рударство при Факултетот за Природни и Технички Науки при Универзитетот „Гоце Делчев“ во Штип. </w:t>
                      </w:r>
                    </w:p>
                    <w:p w14:paraId="78D693E8" w14:textId="77777777" w:rsidR="001A11D0" w:rsidRPr="00AF3BBF" w:rsidRDefault="001A11D0" w:rsidP="003B1DCF">
                      <w:pPr>
                        <w:spacing w:after="0"/>
                        <w:jc w:val="both"/>
                        <w:rPr>
                          <w:rFonts w:ascii="StobiSerif Regular" w:eastAsia="Calibri" w:hAnsi="StobiSerif Regular" w:cs="Times New Roman"/>
                          <w:lang w:val="mk-MK"/>
                        </w:rPr>
                      </w:pPr>
                      <w:r w:rsidRPr="00AF3BBF">
                        <w:rPr>
                          <w:rFonts w:ascii="StobiSerif Regular" w:eastAsia="Calibri" w:hAnsi="StobiSerif Regular" w:cs="Times New Roman"/>
                          <w:lang w:val="mk-MK"/>
                        </w:rPr>
                        <w:t xml:space="preserve">Во сегашниот формат, лабораторијата АМБИКОН вклучува 2 научно-истражувачки групи вклучително група за амбиентална контрола и земање примероци, како и група за анализа и тестирање на материјали. Од 2014, лабораторијата е акредитирана согласно ISO 17025:2018 (Сертификат ЛТ-052 со важност до 01.07.2023), за контрола на квалитативните и квантитативните параметри на амбиентниот воздух во реални услови и реално време,  утврдување на нивото на персонална експозиција на одделни штетности, како и испитување на морфологијата и хемискиот состав на најразлични материјали. </w:t>
                      </w:r>
                    </w:p>
                    <w:p w14:paraId="5AF5257D" w14:textId="77777777" w:rsidR="001A11D0" w:rsidRPr="00AF3BBF" w:rsidRDefault="001A11D0" w:rsidP="00B36F14">
                      <w:pPr>
                        <w:spacing w:after="0"/>
                        <w:jc w:val="both"/>
                        <w:rPr>
                          <w:rFonts w:ascii="StobiSerif Regular" w:eastAsia="Calibri" w:hAnsi="StobiSerif Regular" w:cs="Times New Roman"/>
                          <w:lang w:val="mk-MK"/>
                        </w:rPr>
                      </w:pPr>
                      <w:r w:rsidRPr="00AF3BBF">
                        <w:rPr>
                          <w:rFonts w:ascii="StobiSerif Regular" w:eastAsia="Calibri" w:hAnsi="StobiSerif Regular" w:cs="Times New Roman"/>
                          <w:lang w:val="mk-MK"/>
                        </w:rPr>
                        <w:t>Лабораторијата има долготрајна соработка со голем број научни институции,  индустриски и сервисни компании од земјата и регионот.</w:t>
                      </w:r>
                    </w:p>
                    <w:p w14:paraId="09AC1025" w14:textId="77777777" w:rsidR="001A11D0" w:rsidRDefault="001A11D0" w:rsidP="00B36F14">
                      <w:pPr>
                        <w:spacing w:after="0"/>
                        <w:jc w:val="both"/>
                        <w:rPr>
                          <w:rFonts w:ascii="StobiSerif Regular" w:eastAsia="Calibri" w:hAnsi="StobiSerif Regular" w:cs="Times New Roman"/>
                          <w:lang w:val="mk-MK"/>
                        </w:rPr>
                      </w:pPr>
                      <w:r w:rsidRPr="00AF3BBF">
                        <w:rPr>
                          <w:rFonts w:ascii="StobiSerif Regular" w:eastAsia="Calibri" w:hAnsi="StobiSerif Regular" w:cs="Times New Roman"/>
                          <w:lang w:val="mk-MK"/>
                        </w:rPr>
                        <w:t>Со набавката на напредна опрема за земање на примероци од аеросоли во амбиентен воздух и издувни гасови, како и нивна детална анализа со нова генерација на електронски микроскоп со ултра висока резолуција, формирана е посебна Истражувачка Група за Напредна Анализа на Аеросоли, со која се овозможи значително зголемување на научно истражувачкиот потенцијал, како и на опсегот на акредитирани аналитички услуги на лабораторијата.</w:t>
                      </w:r>
                    </w:p>
                    <w:p w14:paraId="28F405DA" w14:textId="77777777" w:rsidR="001A11D0" w:rsidRDefault="001A11D0" w:rsidP="00B36F14">
                      <w:pPr>
                        <w:spacing w:after="0"/>
                        <w:jc w:val="both"/>
                        <w:rPr>
                          <w:rFonts w:ascii="StobiSerif Regular" w:eastAsia="Calibri" w:hAnsi="StobiSerif Regular" w:cs="Times New Roman"/>
                          <w:lang w:val="mk-MK"/>
                        </w:rPr>
                      </w:pPr>
                      <w:r w:rsidRPr="00A12F92">
                        <w:rPr>
                          <w:rFonts w:ascii="StobiSerif Regular" w:eastAsia="Calibri" w:hAnsi="StobiSerif Regular" w:cs="Times New Roman"/>
                          <w:lang w:val="mk-MK"/>
                        </w:rPr>
                        <w:t>Услугите на Лабораторијата се достапни за надворешни и внатрешни корисници. Внатрешни корисници се сите вработени на Универзитетот „Гоце Делчев“ во Штип, , како и студентите на трите циклуси на студии на Универзитетот.  Надворешни корисници се истражувачи од други државни, приватни и меѓународни универзитети, истражувачки организации, приватни компании, невладини организации, владини организации, правни лица/субјекти и индивидуални граѓани.</w:t>
                      </w:r>
                    </w:p>
                    <w:p w14:paraId="4584B59E" w14:textId="77777777" w:rsidR="001A11D0" w:rsidRDefault="001A11D0" w:rsidP="00B36F14">
                      <w:pPr>
                        <w:spacing w:after="0"/>
                        <w:jc w:val="both"/>
                        <w:rPr>
                          <w:rFonts w:ascii="StobiSerif Regular" w:eastAsia="Calibri" w:hAnsi="StobiSerif Regular" w:cs="Times New Roman"/>
                          <w:lang w:val="mk-MK"/>
                        </w:rPr>
                      </w:pPr>
                      <w:r w:rsidRPr="00A12F92">
                        <w:rPr>
                          <w:rFonts w:ascii="StobiSerif Regular" w:eastAsia="Calibri" w:hAnsi="StobiSerif Regular" w:cs="Times New Roman"/>
                          <w:lang w:val="mk-MK"/>
                        </w:rPr>
                        <w:t xml:space="preserve">Лабораторијата АМБИКОН, во рамки на Факултетот за природни и технички науки во состав на Универзитетот „Гоце Делчев“ во Штип, има дефинирано </w:t>
                      </w:r>
                      <w:r>
                        <w:rPr>
                          <w:rFonts w:ascii="StobiSerif Regular" w:eastAsia="Calibri" w:hAnsi="StobiSerif Regular" w:cs="Times New Roman"/>
                          <w:lang w:val="mk-MK"/>
                        </w:rPr>
                        <w:t xml:space="preserve">и имплементира Политики за отворен </w:t>
                      </w:r>
                      <w:r w:rsidRPr="00A12F92">
                        <w:rPr>
                          <w:rFonts w:ascii="StobiSerif Regular" w:eastAsia="Calibri" w:hAnsi="StobiSerif Regular" w:cs="Times New Roman"/>
                          <w:lang w:val="mk-MK"/>
                        </w:rPr>
                        <w:t>пристап кои се применуваат и однесуваат на сите истражувачки инфраструктури на Лабораторијата и ги определуваат односите помеѓу Лабораторијата и корисниците на нејзините услуги со отворен пристап.</w:t>
                      </w:r>
                      <w:r w:rsidRPr="00A12F92">
                        <w:t xml:space="preserve"> </w:t>
                      </w:r>
                    </w:p>
                    <w:p w14:paraId="0F3835A9" w14:textId="77777777" w:rsidR="001A11D0" w:rsidRPr="005B1223" w:rsidRDefault="001A11D0" w:rsidP="005B1223">
                      <w:pPr>
                        <w:spacing w:after="0"/>
                        <w:jc w:val="both"/>
                        <w:rPr>
                          <w:rFonts w:ascii="StobiSerif Regular" w:eastAsia="Calibri" w:hAnsi="StobiSerif Regular" w:cs="Times New Roman"/>
                        </w:rPr>
                      </w:pPr>
                    </w:p>
                  </w:txbxContent>
                </v:textbox>
                <w10:wrap type="square"/>
              </v:shape>
            </w:pict>
          </mc:Fallback>
        </mc:AlternateContent>
      </w:r>
    </w:p>
    <w:p w14:paraId="1BB9DF72" w14:textId="77777777" w:rsidR="00E35081" w:rsidRPr="000D1A44" w:rsidRDefault="00E35081" w:rsidP="00AF3BBF">
      <w:pPr>
        <w:spacing w:after="0"/>
        <w:ind w:left="720"/>
        <w:jc w:val="both"/>
        <w:rPr>
          <w:rFonts w:ascii="StobiSerif Regular" w:eastAsia="Calibri" w:hAnsi="StobiSerif Regular" w:cs="Times New Roman"/>
        </w:rPr>
      </w:pPr>
    </w:p>
    <w:p w14:paraId="4196CEBD" w14:textId="77777777" w:rsidR="00E35081" w:rsidRPr="000D1A44" w:rsidRDefault="00E35081" w:rsidP="00AF3BBF">
      <w:pPr>
        <w:spacing w:after="0"/>
        <w:ind w:left="720"/>
        <w:jc w:val="both"/>
        <w:rPr>
          <w:rFonts w:ascii="StobiSerif Regular" w:eastAsia="Calibri" w:hAnsi="StobiSerif Regular" w:cs="Times New Roman"/>
        </w:rPr>
      </w:pPr>
    </w:p>
    <w:p w14:paraId="0499117F" w14:textId="3F4BAEC9" w:rsidR="00E35081" w:rsidRPr="000D1A44" w:rsidRDefault="00F347AB" w:rsidP="00E35081">
      <w:pPr>
        <w:spacing w:after="0"/>
        <w:ind w:left="720"/>
        <w:jc w:val="both"/>
        <w:rPr>
          <w:rFonts w:ascii="StobiSerif Regular" w:eastAsia="Calibri" w:hAnsi="StobiSerif Regular" w:cs="Times New Roman"/>
          <w:lang w:val="mk-MK"/>
        </w:rPr>
      </w:pPr>
      <w:r w:rsidRPr="000D1A44">
        <w:rPr>
          <w:rFonts w:ascii="StobiSerif Regular" w:eastAsia="Calibri" w:hAnsi="StobiSerif Regular" w:cs="Times New Roman"/>
          <w:noProof/>
          <w:lang w:val="mk-MK"/>
        </w:rPr>
        <w:lastRenderedPageBreak/>
        <w:drawing>
          <wp:inline distT="0" distB="0" distL="0" distR="0" wp14:anchorId="3C5BEBC8" wp14:editId="0B07A4D8">
            <wp:extent cx="5414010" cy="3694430"/>
            <wp:effectExtent l="0" t="0" r="0" b="1270"/>
            <wp:docPr id="3517434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14010" cy="3694430"/>
                    </a:xfrm>
                    <a:prstGeom prst="rect">
                      <a:avLst/>
                    </a:prstGeom>
                    <a:noFill/>
                  </pic:spPr>
                </pic:pic>
              </a:graphicData>
            </a:graphic>
          </wp:inline>
        </w:drawing>
      </w:r>
    </w:p>
    <w:p w14:paraId="10AD5356" w14:textId="77777777" w:rsidR="00933EBB" w:rsidRPr="000D1A44" w:rsidRDefault="00933EBB" w:rsidP="00E35081">
      <w:pPr>
        <w:spacing w:after="0"/>
        <w:ind w:left="720"/>
        <w:jc w:val="both"/>
        <w:rPr>
          <w:rFonts w:ascii="StobiSerif Regular" w:eastAsia="Calibri" w:hAnsi="StobiSerif Regular" w:cs="Times New Roman"/>
          <w:lang w:val="mk-MK"/>
        </w:rPr>
      </w:pPr>
    </w:p>
    <w:p w14:paraId="3CEF582D" w14:textId="77777777" w:rsidR="00933EBB" w:rsidRPr="000D1A44" w:rsidRDefault="00933EBB" w:rsidP="00E35081">
      <w:pPr>
        <w:spacing w:after="0"/>
        <w:ind w:left="720"/>
        <w:jc w:val="both"/>
        <w:rPr>
          <w:rFonts w:ascii="StobiSerif Regular" w:eastAsia="Calibri" w:hAnsi="StobiSerif Regular" w:cs="Times New Roman"/>
          <w:lang w:val="mk-MK"/>
        </w:rPr>
      </w:pPr>
    </w:p>
    <w:p w14:paraId="6577D5F0" w14:textId="6A295149" w:rsidR="00933EBB" w:rsidRPr="000D1A44" w:rsidRDefault="00933EBB" w:rsidP="00933EBB">
      <w:pPr>
        <w:spacing w:after="0"/>
        <w:ind w:left="720"/>
        <w:jc w:val="both"/>
        <w:rPr>
          <w:rFonts w:ascii="StobiSerif Regular" w:eastAsia="Calibri" w:hAnsi="StobiSerif Regular" w:cs="Times New Roman"/>
        </w:rPr>
      </w:pPr>
      <w:r w:rsidRPr="000D1A44">
        <w:rPr>
          <w:rFonts w:ascii="StobiSerif Regular" w:eastAsia="Calibri" w:hAnsi="StobiSerif Regular" w:cs="Times New Roman"/>
          <w:noProof/>
        </w:rPr>
        <w:drawing>
          <wp:inline distT="0" distB="0" distL="0" distR="0" wp14:anchorId="7BBEE583" wp14:editId="6A891BBD">
            <wp:extent cx="5414010" cy="3362325"/>
            <wp:effectExtent l="0" t="0" r="0" b="9525"/>
            <wp:docPr id="11289808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14010" cy="3362325"/>
                    </a:xfrm>
                    <a:prstGeom prst="rect">
                      <a:avLst/>
                    </a:prstGeom>
                    <a:noFill/>
                    <a:ln>
                      <a:noFill/>
                    </a:ln>
                  </pic:spPr>
                </pic:pic>
              </a:graphicData>
            </a:graphic>
          </wp:inline>
        </w:drawing>
      </w:r>
    </w:p>
    <w:p w14:paraId="0F2A61A7" w14:textId="77777777" w:rsidR="00933EBB" w:rsidRPr="000D1A44" w:rsidRDefault="00933EBB" w:rsidP="00E35081">
      <w:pPr>
        <w:spacing w:after="0"/>
        <w:ind w:left="720"/>
        <w:jc w:val="both"/>
        <w:rPr>
          <w:rFonts w:ascii="StobiSerif Regular" w:eastAsia="Calibri" w:hAnsi="StobiSerif Regular" w:cs="Times New Roman"/>
          <w:lang w:val="mk-MK"/>
        </w:rPr>
      </w:pPr>
    </w:p>
    <w:p w14:paraId="2511D7EA" w14:textId="77777777" w:rsidR="00933EBB" w:rsidRPr="000D1A44" w:rsidRDefault="00933EBB" w:rsidP="00E35081">
      <w:pPr>
        <w:spacing w:after="0"/>
        <w:ind w:left="720"/>
        <w:jc w:val="both"/>
        <w:rPr>
          <w:rFonts w:ascii="StobiSerif Regular" w:eastAsia="Calibri" w:hAnsi="StobiSerif Regular" w:cs="Times New Roman"/>
          <w:lang w:val="mk-MK"/>
        </w:rPr>
      </w:pPr>
    </w:p>
    <w:p w14:paraId="572527DB" w14:textId="77777777" w:rsidR="00E35081" w:rsidRPr="000D1A44" w:rsidRDefault="00E35081" w:rsidP="00AF3BBF">
      <w:pPr>
        <w:spacing w:after="0"/>
        <w:ind w:left="720"/>
        <w:jc w:val="both"/>
        <w:rPr>
          <w:rFonts w:ascii="StobiSerif Regular" w:eastAsia="Calibri" w:hAnsi="StobiSerif Regular" w:cs="Times New Roman"/>
          <w:lang w:val="mk-MK"/>
        </w:rPr>
      </w:pPr>
    </w:p>
    <w:p w14:paraId="3FC3A071" w14:textId="77777777" w:rsidR="001A5751" w:rsidRPr="000D1A44" w:rsidRDefault="001A5751" w:rsidP="00AF3BBF">
      <w:pPr>
        <w:spacing w:after="0"/>
        <w:ind w:left="720"/>
        <w:jc w:val="both"/>
        <w:rPr>
          <w:rFonts w:ascii="StobiSerif Regular" w:eastAsia="Calibri" w:hAnsi="StobiSerif Regular" w:cs="Times New Roman"/>
          <w:lang w:val="mk-MK"/>
        </w:rPr>
      </w:pPr>
    </w:p>
    <w:bookmarkEnd w:id="5"/>
    <w:p w14:paraId="3B7C4E21"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Факултет за електротехника и информациски технологиии</w:t>
      </w:r>
      <w:r w:rsidRPr="000D1A44">
        <w:rPr>
          <w:rFonts w:ascii="StobiSerif Regular" w:eastAsia="Calibri" w:hAnsi="StobiSerif Regular" w:cs="Times New Roman"/>
          <w:lang w:val="mk-MK"/>
        </w:rPr>
        <w:t xml:space="preserve">, Универзитет „Св. Кирил и Методиј“-Скопје, </w:t>
      </w:r>
    </w:p>
    <w:p w14:paraId="2ACE27AC" w14:textId="79F07A6F" w:rsidR="003B12EF" w:rsidRPr="000D1A44" w:rsidRDefault="003B12EF" w:rsidP="003B12EF">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Проект: Развој и надградба на лабораториски ресурси за истражување и во</w:t>
      </w:r>
      <w:r w:rsidR="000D4E19" w:rsidRPr="000D1A44">
        <w:rPr>
          <w:rFonts w:ascii="StobiSerif Regular" w:eastAsia="Calibri" w:hAnsi="StobiSerif Regular" w:cs="Times New Roman"/>
          <w:lang w:val="mk-MK"/>
        </w:rPr>
        <w:t>в</w:t>
      </w:r>
      <w:r w:rsidRPr="000D1A44">
        <w:rPr>
          <w:rFonts w:ascii="StobiSerif Regular" w:eastAsia="Calibri" w:hAnsi="StobiSerif Regular" w:cs="Times New Roman"/>
          <w:lang w:val="mk-MK"/>
        </w:rPr>
        <w:t>едување на нови аналитички методи во електрична метрологија / линија 2</w:t>
      </w:r>
      <w:r w:rsidRPr="000D1A44">
        <w:rPr>
          <w:rFonts w:ascii="StobiSerif Regular" w:eastAsia="Calibri" w:hAnsi="StobiSerif Regular" w:cs="Times New Roman"/>
        </w:rPr>
        <w:t xml:space="preserve"> </w:t>
      </w:r>
      <w:r w:rsidRPr="000D1A44">
        <w:rPr>
          <w:rFonts w:ascii="StobiSerif Regular" w:eastAsia="Calibri" w:hAnsi="StobiSerif Regular" w:cs="Times New Roman"/>
          <w:lang w:val="mk-MK"/>
        </w:rPr>
        <w:t>/ од областа на Техничко-технолошки науки</w:t>
      </w:r>
    </w:p>
    <w:p w14:paraId="41D4C99A" w14:textId="77777777" w:rsidR="003B12EF" w:rsidRPr="000D1A44" w:rsidRDefault="003B12EF"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проф. д-р Марија Чундева-Блајер</w:t>
      </w:r>
    </w:p>
    <w:p w14:paraId="24835F75" w14:textId="165A7756" w:rsidR="000D4E19" w:rsidRPr="000D1A44" w:rsidRDefault="000D4E19"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Електронска пошта:</w:t>
      </w:r>
      <w:r w:rsidR="00761C37" w:rsidRPr="000D1A44">
        <w:rPr>
          <w:rFonts w:ascii="StobiSerif Regular" w:hAnsi="StobiSerif Regular"/>
        </w:rPr>
        <w:t xml:space="preserve"> </w:t>
      </w:r>
      <w:hyperlink r:id="rId38" w:history="1">
        <w:r w:rsidR="00761C37" w:rsidRPr="000D1A44">
          <w:rPr>
            <w:rStyle w:val="Hyperlink"/>
            <w:rFonts w:ascii="StobiSerif Regular" w:eastAsia="Calibri" w:hAnsi="StobiSerif Regular" w:cs="Times New Roman"/>
            <w:lang w:val="mk-MK"/>
          </w:rPr>
          <w:t>mcundeva@feit.ukim.edu.mk</w:t>
        </w:r>
      </w:hyperlink>
      <w:r w:rsidR="00761C37" w:rsidRPr="000D1A44">
        <w:rPr>
          <w:rFonts w:ascii="StobiSerif Regular" w:eastAsia="Calibri" w:hAnsi="StobiSerif Regular" w:cs="Times New Roman"/>
          <w:lang w:val="mk-MK"/>
        </w:rPr>
        <w:t xml:space="preserve"> </w:t>
      </w:r>
      <w:r w:rsidRPr="000D1A44">
        <w:rPr>
          <w:rFonts w:ascii="StobiSerif Regular" w:eastAsia="Calibri" w:hAnsi="StobiSerif Regular" w:cs="Times New Roman"/>
          <w:lang w:val="mk-MK"/>
        </w:rPr>
        <w:t xml:space="preserve"> </w:t>
      </w:r>
    </w:p>
    <w:p w14:paraId="257A6C53" w14:textId="357EAE74" w:rsidR="000D4E19" w:rsidRPr="000D1A44" w:rsidRDefault="000D4E19"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w:t>
      </w:r>
      <w:r w:rsidR="00F74C44" w:rsidRPr="000D1A44">
        <w:rPr>
          <w:rFonts w:ascii="StobiSerif Regular" w:eastAsia="Calibri" w:hAnsi="StobiSerif Regular" w:cs="Times New Roman"/>
          <w:lang w:val="mk-MK"/>
        </w:rPr>
        <w:t xml:space="preserve"> 3.815.000,00 ден. (2.767.947,00 ден. учество на Министерството за образование и наука, 1.047.053,00 ден. сопствено учество).</w:t>
      </w:r>
    </w:p>
    <w:p w14:paraId="1B46E3CD" w14:textId="6A95D852" w:rsidR="003B12EF" w:rsidRPr="000D1A44" w:rsidRDefault="001A11D0" w:rsidP="00B36F14">
      <w:pPr>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692032" behindDoc="0" locked="0" layoutInCell="1" allowOverlap="1" wp14:anchorId="1198B375" wp14:editId="2A295809">
                <wp:simplePos x="0" y="0"/>
                <wp:positionH relativeFrom="column">
                  <wp:posOffset>0</wp:posOffset>
                </wp:positionH>
                <wp:positionV relativeFrom="paragraph">
                  <wp:posOffset>0</wp:posOffset>
                </wp:positionV>
                <wp:extent cx="1828800" cy="1828800"/>
                <wp:effectExtent l="0" t="0" r="0" b="0"/>
                <wp:wrapSquare wrapText="bothSides"/>
                <wp:docPr id="38917323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3C3FDF6" w14:textId="77777777" w:rsidR="001A11D0" w:rsidRPr="000D4E19" w:rsidRDefault="001A11D0" w:rsidP="001A11D0">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 xml:space="preserve">на лабораторија: </w:t>
                            </w:r>
                            <w:r w:rsidRPr="000D4E19">
                              <w:rPr>
                                <w:rFonts w:ascii="StobiSerif Regular" w:eastAsia="Calibri" w:hAnsi="StobiSerif Regular" w:cs="Times New Roman"/>
                                <w:lang w:val="mk-MK"/>
                              </w:rPr>
                              <w:t>во Л</w:t>
                            </w:r>
                            <w:r>
                              <w:rPr>
                                <w:rFonts w:ascii="StobiSerif Regular" w:eastAsia="Calibri" w:hAnsi="StobiSerif Regular" w:cs="Times New Roman"/>
                                <w:lang w:val="mk-MK"/>
                              </w:rPr>
                              <w:t>абораторија за електрични мерења</w:t>
                            </w:r>
                            <w:r w:rsidRPr="000D4E19">
                              <w:rPr>
                                <w:rFonts w:ascii="StobiSerif Regular" w:eastAsia="Calibri" w:hAnsi="StobiSerif Regular" w:cs="Times New Roman"/>
                                <w:lang w:val="mk-MK"/>
                              </w:rPr>
                              <w:t xml:space="preserve"> се воведени нови методи за калибрации на мерила за големи еднонасочни и наизменични струи, високи фреквенции на електрични сигнали, многу големи електрични отпорности, многу мали електрични отпорности и електрична индуктивност. Развиена е истражувачка инфраструктура преку набавка на референтни еталони за калибрација на мерила со значително проширен мерен опсег, вклучително и мерила за нови величини, сместени во лабораториските простории на Лабораторијата за електрични мерења при УКИМ-ФЕИТ.</w:t>
                            </w:r>
                          </w:p>
                          <w:p w14:paraId="00F2975E" w14:textId="77777777" w:rsidR="001A11D0" w:rsidRDefault="001A11D0" w:rsidP="00B36F14">
                            <w:pPr>
                              <w:contextualSpacing/>
                              <w:jc w:val="both"/>
                              <w:rPr>
                                <w:rFonts w:ascii="StobiSerif Regular" w:eastAsia="Calibri" w:hAnsi="StobiSerif Regular" w:cs="Times New Roman"/>
                                <w:lang w:val="mk-MK"/>
                              </w:rPr>
                            </w:pPr>
                            <w:r w:rsidRPr="000D4E19">
                              <w:rPr>
                                <w:rFonts w:ascii="StobiSerif Regular" w:eastAsia="Calibri" w:hAnsi="StobiSerif Regular" w:cs="Times New Roman"/>
                                <w:lang w:val="mk-MK"/>
                              </w:rPr>
                              <w:t>Октомври 2023 год. – повторна акредитација на ЛЕМ со проширен опсег на мерни и калибрациски можности објавени во Прилогот кон Сертификатот за акредитација бр. ЛК-012 издаден од страна на ИАРСМ и објавен на www.iarm.gov.mk со важност до11.2027 година.</w:t>
                            </w:r>
                            <w:r w:rsidRPr="000345B1">
                              <w:t xml:space="preserve"> </w:t>
                            </w:r>
                            <w:r w:rsidRPr="000345B1">
                              <w:rPr>
                                <w:rFonts w:ascii="StobiSerif Regular" w:eastAsia="Calibri" w:hAnsi="StobiSerif Regular" w:cs="Times New Roman"/>
                                <w:lang w:val="mk-MK"/>
                              </w:rPr>
                              <w:t>Опсегот на акредитација на ЛЕМ опфаќа калибрација на: инструменти и генератори за директни и наизменични напони и струи, отпорност, капацитивност, фреквенција и фазен агол. ЛЕМ е единствената национална референтна лабораторија за калибрација на референтни еталони за електрична енергија и моќност, особено важна за обезбедување следливост на мерење и единство на мерењата во овој сегмент од законската метрологија.</w:t>
                            </w:r>
                          </w:p>
                          <w:p w14:paraId="75A5B22F" w14:textId="77777777" w:rsidR="001A11D0" w:rsidRPr="003B12EF" w:rsidRDefault="001A11D0" w:rsidP="00B36F14">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Корисниците се внатрешни корисници и надворешни истражувачи и стопанството.</w:t>
                            </w:r>
                          </w:p>
                          <w:p w14:paraId="70B1A863" w14:textId="77777777" w:rsidR="001A11D0" w:rsidRPr="001A3BE2" w:rsidRDefault="001A11D0" w:rsidP="001A3BE2">
                            <w:pPr>
                              <w:contextualSpacing/>
                              <w:jc w:val="both"/>
                              <w:rPr>
                                <w:rFonts w:ascii="StobiSerif Regular" w:eastAsia="Calibri" w:hAnsi="StobiSerif Regular" w:cs="Times New Roman"/>
                                <w:lang w:val="mk-MK"/>
                              </w:rPr>
                            </w:pPr>
                            <w:r w:rsidRPr="006A51BC">
                              <w:rPr>
                                <w:rFonts w:ascii="StobiSerif Regular" w:eastAsia="Calibri" w:hAnsi="StobiSerif Regular" w:cs="Times New Roman"/>
                                <w:lang w:val="mk-MK"/>
                              </w:rPr>
                              <w:t>Политиката за пристап до истражувачката инфраструктура на Лабораторијата за електрични мерења при УКИМ-ФЕИТ е јавно објавена на</w:t>
                            </w:r>
                            <w:r>
                              <w:rPr>
                                <w:rFonts w:ascii="StobiSerif Regular" w:eastAsia="Calibri" w:hAnsi="StobiSerif Regular" w:cs="Times New Roman"/>
                                <w:lang w:val="mk-MK"/>
                              </w:rPr>
                              <w:t xml:space="preserve"> </w:t>
                            </w:r>
                            <w:hyperlink r:id="rId39" w:history="1">
                              <w:r w:rsidRPr="00F2379C">
                                <w:rPr>
                                  <w:rStyle w:val="Hyperlink"/>
                                  <w:rFonts w:ascii="StobiSerif Regular" w:eastAsia="Calibri" w:hAnsi="StobiSerif Regular" w:cs="Times New Roman"/>
                                  <w:lang w:val="mk-MK"/>
                                </w:rPr>
                                <w:t>https://feit.ukim.edu.mk/wp-content/uploads/2020/11/pristapna-politika-lem.pdf</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98B375" id="_x0000_s1042" type="#_x0000_t202" style="position:absolute;left:0;text-align:left;margin-left:0;margin-top:0;width:2in;height:2in;z-index:251692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LvIsKQrAgAAWwQAAA4AAAAAAAAAAAAAAAAALgIAAGRycy9lMm9Eb2Mu&#10;eG1sUEsBAi0AFAAGAAgAAAAhALcMAwjXAAAABQEAAA8AAAAAAAAAAAAAAAAAhQQAAGRycy9kb3du&#10;cmV2LnhtbFBLBQYAAAAABAAEAPMAAACJBQAAAAA=&#10;" filled="f" strokeweight=".5pt">
                <v:fill o:detectmouseclick="t"/>
                <v:textbox style="mso-fit-shape-to-text:t">
                  <w:txbxContent>
                    <w:p w14:paraId="33C3FDF6" w14:textId="77777777" w:rsidR="001A11D0" w:rsidRPr="000D4E19" w:rsidRDefault="001A11D0" w:rsidP="001A11D0">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лабораторија: </w:t>
                      </w:r>
                      <w:r w:rsidRPr="000D4E19">
                        <w:rPr>
                          <w:rFonts w:ascii="StobiSerif Regular" w:eastAsia="Calibri" w:hAnsi="StobiSerif Regular" w:cs="Times New Roman"/>
                          <w:lang w:val="mk-MK"/>
                        </w:rPr>
                        <w:t>во Л</w:t>
                      </w:r>
                      <w:r>
                        <w:rPr>
                          <w:rFonts w:ascii="StobiSerif Regular" w:eastAsia="Calibri" w:hAnsi="StobiSerif Regular" w:cs="Times New Roman"/>
                          <w:lang w:val="mk-MK"/>
                        </w:rPr>
                        <w:t>абораторија за електрични мерења</w:t>
                      </w:r>
                      <w:r w:rsidRPr="000D4E19">
                        <w:rPr>
                          <w:rFonts w:ascii="StobiSerif Regular" w:eastAsia="Calibri" w:hAnsi="StobiSerif Regular" w:cs="Times New Roman"/>
                          <w:lang w:val="mk-MK"/>
                        </w:rPr>
                        <w:t xml:space="preserve"> се воведени нови методи за калибрации на мерила за големи еднонасочни и наизменични струи, високи фреквенции на електрични сигнали, многу големи електрични отпорности, многу мали електрични отпорности и електрична индуктивност. Развиена е истражувачка инфраструктура преку набавка на референтни еталони за калибрација на мерила со значително проширен мерен опсег, вклучително и мерила за нови величини, сместени во лабораториските простории на Лабораторијата за електрични мерења при УКИМ-ФЕИТ.</w:t>
                      </w:r>
                    </w:p>
                    <w:p w14:paraId="00F2975E" w14:textId="77777777" w:rsidR="001A11D0" w:rsidRDefault="001A11D0" w:rsidP="00B36F14">
                      <w:pPr>
                        <w:contextualSpacing/>
                        <w:jc w:val="both"/>
                        <w:rPr>
                          <w:rFonts w:ascii="StobiSerif Regular" w:eastAsia="Calibri" w:hAnsi="StobiSerif Regular" w:cs="Times New Roman"/>
                          <w:lang w:val="mk-MK"/>
                        </w:rPr>
                      </w:pPr>
                      <w:r w:rsidRPr="000D4E19">
                        <w:rPr>
                          <w:rFonts w:ascii="StobiSerif Regular" w:eastAsia="Calibri" w:hAnsi="StobiSerif Regular" w:cs="Times New Roman"/>
                          <w:lang w:val="mk-MK"/>
                        </w:rPr>
                        <w:t>Октомври 2023 год. – повторна акредитација на ЛЕМ со проширен опсег на мерни и калибрациски можности објавени во Прилогот кон Сертификатот за акредитација бр. ЛК-012 издаден од страна на ИАРСМ и објавен на www.iarm.gov.mk со важност до11.2027 година.</w:t>
                      </w:r>
                      <w:r w:rsidRPr="000345B1">
                        <w:t xml:space="preserve"> </w:t>
                      </w:r>
                      <w:r w:rsidRPr="000345B1">
                        <w:rPr>
                          <w:rFonts w:ascii="StobiSerif Regular" w:eastAsia="Calibri" w:hAnsi="StobiSerif Regular" w:cs="Times New Roman"/>
                          <w:lang w:val="mk-MK"/>
                        </w:rPr>
                        <w:t>Опсегот на акредитација на ЛЕМ опфаќа калибрација на: инструменти и генератори за директни и наизменични напони и струи, отпорност, капацитивност, фреквенција и фазен агол. ЛЕМ е единствената национална референтна лабораторија за калибрација на референтни еталони за електрична енергија и моќност, особено важна за обезбедување следливост на мерење и единство на мерењата во овој сегмент од законската метрологија.</w:t>
                      </w:r>
                    </w:p>
                    <w:p w14:paraId="75A5B22F" w14:textId="77777777" w:rsidR="001A11D0" w:rsidRPr="003B12EF" w:rsidRDefault="001A11D0" w:rsidP="00B36F14">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Корисниците се внатрешни корисници и надворешни истражувачи и стопанството.</w:t>
                      </w:r>
                    </w:p>
                    <w:p w14:paraId="70B1A863" w14:textId="77777777" w:rsidR="001A11D0" w:rsidRPr="001A3BE2" w:rsidRDefault="001A11D0" w:rsidP="001A3BE2">
                      <w:pPr>
                        <w:contextualSpacing/>
                        <w:jc w:val="both"/>
                        <w:rPr>
                          <w:rFonts w:ascii="StobiSerif Regular" w:eastAsia="Calibri" w:hAnsi="StobiSerif Regular" w:cs="Times New Roman"/>
                          <w:lang w:val="mk-MK"/>
                        </w:rPr>
                      </w:pPr>
                      <w:r w:rsidRPr="006A51BC">
                        <w:rPr>
                          <w:rFonts w:ascii="StobiSerif Regular" w:eastAsia="Calibri" w:hAnsi="StobiSerif Regular" w:cs="Times New Roman"/>
                          <w:lang w:val="mk-MK"/>
                        </w:rPr>
                        <w:t>Политиката за пристап до истражувачката инфраструктура на Лабораторијата за електрични мерења при УКИМ-ФЕИТ е јавно објавена на</w:t>
                      </w:r>
                      <w:r>
                        <w:rPr>
                          <w:rFonts w:ascii="StobiSerif Regular" w:eastAsia="Calibri" w:hAnsi="StobiSerif Regular" w:cs="Times New Roman"/>
                          <w:lang w:val="mk-MK"/>
                        </w:rPr>
                        <w:t xml:space="preserve"> </w:t>
                      </w:r>
                      <w:hyperlink r:id="rId40" w:history="1">
                        <w:r w:rsidRPr="00F2379C">
                          <w:rPr>
                            <w:rStyle w:val="Hyperlink"/>
                            <w:rFonts w:ascii="StobiSerif Regular" w:eastAsia="Calibri" w:hAnsi="StobiSerif Regular" w:cs="Times New Roman"/>
                            <w:lang w:val="mk-MK"/>
                          </w:rPr>
                          <w:t>https://feit.ukim.edu.mk/wp-content/uploads/2020/11/pristapna-politika-lem.pdf</w:t>
                        </w:r>
                      </w:hyperlink>
                    </w:p>
                  </w:txbxContent>
                </v:textbox>
                <w10:wrap type="square"/>
              </v:shape>
            </w:pict>
          </mc:Fallback>
        </mc:AlternateContent>
      </w:r>
      <w:r w:rsidR="006A51BC" w:rsidRPr="000D1A44">
        <w:rPr>
          <w:rFonts w:ascii="StobiSerif Regular" w:eastAsia="Calibri" w:hAnsi="StobiSerif Regular" w:cs="Times New Roman"/>
          <w:lang w:val="mk-MK"/>
        </w:rPr>
        <w:t xml:space="preserve"> </w:t>
      </w:r>
    </w:p>
    <w:p w14:paraId="099DF48F"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Факултет за електротехника и информациски технологиии</w:t>
      </w:r>
      <w:r w:rsidRPr="000D1A44">
        <w:rPr>
          <w:rFonts w:ascii="StobiSerif Regular" w:eastAsia="Calibri" w:hAnsi="StobiSerif Regular" w:cs="Times New Roman"/>
          <w:lang w:val="mk-MK"/>
        </w:rPr>
        <w:t xml:space="preserve">, Универзитет „Свети Кирил и Методиј“-Скопје, </w:t>
      </w:r>
    </w:p>
    <w:p w14:paraId="0BBBD790" w14:textId="77777777" w:rsidR="003B12EF" w:rsidRPr="000D1A44" w:rsidRDefault="003B12EF" w:rsidP="003B12EF">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Проект: Воведување на нови аналитички методи за електрон-спинска резонанција и за термолуминисцентна дозиметрија/линија 2 / од областа на Природно-математички науки</w:t>
      </w:r>
    </w:p>
    <w:p w14:paraId="404958F9" w14:textId="77777777" w:rsidR="003B12EF" w:rsidRPr="000D1A44" w:rsidRDefault="003B12EF"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проф. д-р Маргарита Гиновска</w:t>
      </w:r>
    </w:p>
    <w:p w14:paraId="45A7CDC4" w14:textId="24EEEF0B" w:rsidR="003453AC" w:rsidRPr="000D1A44" w:rsidRDefault="003453AC"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lastRenderedPageBreak/>
        <w:t xml:space="preserve">Електронска пошта: </w:t>
      </w:r>
      <w:hyperlink r:id="rId41" w:history="1">
        <w:r w:rsidRPr="000D1A44">
          <w:rPr>
            <w:rStyle w:val="Hyperlink"/>
            <w:rFonts w:ascii="StobiSerif Regular" w:eastAsia="Calibri" w:hAnsi="StobiSerif Regular" w:cs="Times New Roman"/>
            <w:lang w:val="mk-MK"/>
          </w:rPr>
          <w:t>hristina@feit.ukim.edu.mk</w:t>
        </w:r>
      </w:hyperlink>
    </w:p>
    <w:p w14:paraId="6B4FAE18" w14:textId="0F7BE88E" w:rsidR="003453AC" w:rsidRPr="000D1A44" w:rsidRDefault="003453AC"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Набавна вредност: </w:t>
      </w:r>
      <w:r w:rsidR="00F325C1" w:rsidRPr="000D1A44">
        <w:rPr>
          <w:rFonts w:ascii="StobiSerif Regular" w:eastAsia="Calibri" w:hAnsi="StobiSerif Regular" w:cs="Times New Roman"/>
          <w:lang w:val="mk-MK"/>
        </w:rPr>
        <w:t xml:space="preserve">7.779.240,00 ден. (1.009.219,00 ден. учество на Министерство за образование и наука, 6.770.021,00 ден. сопствено учество од МААЕ) </w:t>
      </w:r>
    </w:p>
    <w:p w14:paraId="58E721FF" w14:textId="7E7C9307" w:rsidR="003B12EF" w:rsidRPr="000D1A44" w:rsidRDefault="006D0B26" w:rsidP="003B12EF">
      <w:pPr>
        <w:ind w:left="720"/>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694080" behindDoc="0" locked="0" layoutInCell="1" allowOverlap="1" wp14:anchorId="0C217074" wp14:editId="79E3BDD2">
                <wp:simplePos x="0" y="0"/>
                <wp:positionH relativeFrom="column">
                  <wp:posOffset>0</wp:posOffset>
                </wp:positionH>
                <wp:positionV relativeFrom="paragraph">
                  <wp:posOffset>0</wp:posOffset>
                </wp:positionV>
                <wp:extent cx="1828800" cy="1828800"/>
                <wp:effectExtent l="0" t="0" r="0" b="0"/>
                <wp:wrapSquare wrapText="bothSides"/>
                <wp:docPr id="103063828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772DAAC" w14:textId="77777777" w:rsidR="006D0B26" w:rsidRDefault="006D0B26" w:rsidP="00832F08">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 xml:space="preserve">на лабораторија: </w:t>
                            </w:r>
                            <w:r w:rsidRPr="00636317">
                              <w:rPr>
                                <w:rFonts w:ascii="StobiSerif Regular" w:eastAsia="Calibri" w:hAnsi="StobiSerif Regular" w:cs="Times New Roman"/>
                                <w:lang w:val="mk-MK"/>
                              </w:rPr>
                              <w:t>Лабораторијата за радијациона физика (РАД-ЛАБ) e формирана во 2018 година, како континуитет на Центарот за сончеви технологии и акредитираната лабораторија за детекција на храна третирана со јонизирачко зрачење. РАД-ЛАБ е акредитирана од Институтот за акредитација на РСМ и работи по стандардот за квалитет MKC EN ISO / IEC 17025:2018 за следните испитувања:</w:t>
                            </w:r>
                            <w:r>
                              <w:rPr>
                                <w:rFonts w:ascii="StobiSerif Regular" w:eastAsia="Calibri" w:hAnsi="StobiSerif Regular" w:cs="Times New Roman"/>
                                <w:lang w:val="mk-MK"/>
                              </w:rPr>
                              <w:t xml:space="preserve"> </w:t>
                            </w:r>
                            <w:r w:rsidRPr="00636317">
                              <w:rPr>
                                <w:rFonts w:ascii="StobiSerif Regular" w:eastAsia="Calibri" w:hAnsi="StobiSerif Regular" w:cs="Times New Roman"/>
                                <w:lang w:val="mk-MK"/>
                              </w:rPr>
                              <w:t>Детекција на храна третирана со јонизирачко зрачење</w:t>
                            </w:r>
                            <w:r>
                              <w:rPr>
                                <w:rFonts w:ascii="StobiSerif Regular" w:eastAsia="Calibri" w:hAnsi="StobiSerif Regular" w:cs="Times New Roman"/>
                                <w:lang w:val="mk-MK"/>
                              </w:rPr>
                              <w:t xml:space="preserve">; </w:t>
                            </w:r>
                            <w:r w:rsidRPr="00636317">
                              <w:rPr>
                                <w:rFonts w:ascii="StobiSerif Regular" w:eastAsia="Calibri" w:hAnsi="StobiSerif Regular" w:cs="Times New Roman"/>
                                <w:lang w:val="mk-MK"/>
                              </w:rPr>
                              <w:t>Процена на персоналниот дозен еквивалент од надворешно изложување на јонизирачко зрачење со термолуминесцентни дозиметри за персонален мониторинг Hp (10)</w:t>
                            </w:r>
                            <w:r>
                              <w:rPr>
                                <w:rFonts w:ascii="StobiSerif Regular" w:eastAsia="Calibri" w:hAnsi="StobiSerif Regular" w:cs="Times New Roman"/>
                                <w:lang w:val="mk-MK"/>
                              </w:rPr>
                              <w:t xml:space="preserve">; </w:t>
                            </w:r>
                            <w:r w:rsidRPr="00636317">
                              <w:rPr>
                                <w:rFonts w:ascii="StobiSerif Regular" w:eastAsia="Calibri" w:hAnsi="StobiSerif Regular" w:cs="Times New Roman"/>
                                <w:lang w:val="mk-MK"/>
                              </w:rPr>
                              <w:t>Метода за мерење на брзината на амбиенталниот дозен еквивалент H*(10) во близина на извори на јонизирачко зрачење во работна средина</w:t>
                            </w:r>
                            <w:r>
                              <w:rPr>
                                <w:rFonts w:ascii="StobiSerif Regular" w:eastAsia="Calibri" w:hAnsi="StobiSerif Regular" w:cs="Times New Roman"/>
                                <w:lang w:val="mk-MK"/>
                              </w:rPr>
                              <w:t>.</w:t>
                            </w:r>
                          </w:p>
                          <w:p w14:paraId="0C3BE236" w14:textId="77777777" w:rsidR="006D0B26" w:rsidRPr="00636317" w:rsidRDefault="006D0B26" w:rsidP="00B36F14">
                            <w:pPr>
                              <w:contextualSpacing/>
                              <w:jc w:val="both"/>
                              <w:rPr>
                                <w:rFonts w:ascii="StobiSerif Regular" w:eastAsia="Calibri" w:hAnsi="StobiSerif Regular" w:cs="Times New Roman"/>
                                <w:lang w:val="mk-MK"/>
                              </w:rPr>
                            </w:pPr>
                            <w:r w:rsidRPr="00636317">
                              <w:rPr>
                                <w:rFonts w:ascii="StobiSerif Regular" w:eastAsia="Calibri" w:hAnsi="StobiSerif Regular" w:cs="Times New Roman"/>
                                <w:lang w:val="mk-MK"/>
                              </w:rPr>
                              <w:t>РАД-ЛАБ е акредитиранa од ИАРСМ по стандардот МКС EN ISO/IEC 17025:2018 за контрола на храна третирана со јонизирачко зрачење, процена на персонален дозен еквивалент, под број ЛТ – 099.</w:t>
                            </w:r>
                          </w:p>
                          <w:p w14:paraId="7061F07B" w14:textId="77777777" w:rsidR="006D0B26" w:rsidRPr="009027EF" w:rsidRDefault="006D0B26" w:rsidP="00B36F14">
                            <w:pPr>
                              <w:contextualSpacing/>
                              <w:jc w:val="both"/>
                              <w:rPr>
                                <w:rFonts w:ascii="StobiSerif Regular" w:eastAsia="Calibri" w:hAnsi="StobiSerif Regular" w:cs="Times New Roman"/>
                                <w:lang w:val="mk-MK"/>
                              </w:rPr>
                            </w:pPr>
                            <w:r w:rsidRPr="00636317">
                              <w:rPr>
                                <w:rFonts w:ascii="StobiSerif Regular" w:eastAsia="Calibri" w:hAnsi="StobiSerif Regular" w:cs="Times New Roman"/>
                                <w:lang w:val="mk-MK"/>
                              </w:rPr>
                              <w:t>РАД-ЛАБ во својот делокруг на работа ја опфаќа наставната дејност во која студентите од прв, втор и трет циклус студии работат практични задачи и истражувања поврзани со нивните дипломски, магистерски и докторски работи.</w:t>
                            </w:r>
                            <w:r w:rsidRPr="009027EF">
                              <w:t xml:space="preserve"> </w:t>
                            </w:r>
                            <w:r w:rsidRPr="009027EF">
                              <w:rPr>
                                <w:rFonts w:ascii="StobiSerif Regular" w:eastAsia="Calibri" w:hAnsi="StobiSerif Regular" w:cs="Times New Roman"/>
                                <w:lang w:val="mk-MK"/>
                              </w:rPr>
                              <w:t>Внатрешните корисници се од редот на студентите на ФЕИТ на сите три циклуси студии, слушателите на обуки во Центарот за доживотно учење на ФЕИТ, како и кадарот на ФЕИТ.</w:t>
                            </w:r>
                          </w:p>
                          <w:p w14:paraId="785387BB" w14:textId="77777777" w:rsidR="006D0B26" w:rsidRDefault="006D0B26" w:rsidP="00B36F14">
                            <w:pPr>
                              <w:contextualSpacing/>
                              <w:jc w:val="both"/>
                              <w:rPr>
                                <w:rFonts w:ascii="StobiSerif Regular" w:eastAsia="Calibri" w:hAnsi="StobiSerif Regular" w:cs="Times New Roman"/>
                                <w:lang w:val="mk-MK"/>
                              </w:rPr>
                            </w:pPr>
                            <w:r w:rsidRPr="009027EF">
                              <w:rPr>
                                <w:rFonts w:ascii="StobiSerif Regular" w:eastAsia="Calibri" w:hAnsi="StobiSerif Regular" w:cs="Times New Roman"/>
                                <w:lang w:val="mk-MK"/>
                              </w:rPr>
                              <w:t>Надворешните корисници се студенти на сите три циклуси на студии од УКИМ и другите јавни и приватни универзитети во земјата и во странство, научни работници, истражувачи во владини институции и припадници на граѓанскиот сектор.</w:t>
                            </w:r>
                          </w:p>
                          <w:p w14:paraId="378B0440" w14:textId="77777777" w:rsidR="006D0B26" w:rsidRPr="00DB6A28" w:rsidRDefault="006D0B26" w:rsidP="00DB6A28">
                            <w:pPr>
                              <w:contextualSpacing/>
                              <w:jc w:val="both"/>
                              <w:rPr>
                                <w:rFonts w:ascii="StobiSerif Regular" w:eastAsia="Calibri" w:hAnsi="StobiSerif Regular" w:cs="Times New Roman"/>
                                <w:lang w:val="mk-MK"/>
                              </w:rPr>
                            </w:pPr>
                            <w:r w:rsidRPr="009027EF">
                              <w:rPr>
                                <w:rFonts w:ascii="StobiSerif Regular" w:eastAsia="Calibri" w:hAnsi="StobiSerif Regular" w:cs="Times New Roman"/>
                                <w:lang w:val="mk-MK"/>
                              </w:rPr>
                              <w:t xml:space="preserve">Лабораторијата негува пракса на отвореност и достапност, се залага за промовирање на соработката во науката, технологијата и индустријата, па со таа цел е донесена Политика за пристап до истражувачката инфраструктура на Лабораторијата.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C217074" id="_x0000_s1043" type="#_x0000_t202" style="position:absolute;left:0;text-align:left;margin-left:0;margin-top:0;width:2in;height:2in;z-index:251694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Vc4KwIAAFsEAAAOAAAAZHJzL2Uyb0RvYy54bWysVN9v2jAQfp+0/8Hy+0hgtGU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IXl&#10;3g0db6E6IhAO+hnxlq8V5n9kPrwwh0OBDeKgh2c8pAYsCk4SJTW4X3+7j/7IFVopaXHISmpwCyjR&#10;3w1y+GU8ncaZTMr05m6Ciru2bK8tZt+sAPsc40JZnsToH/QgSgfNG27DMr6JJmY4vlzSMIir0A8+&#10;bhMXy2Vywim0LDyajeUx9YDqa/fGnD2xFZDoJxiGkRXvSOt9Y6S3y31A6hKjEeYe0xP6OMGJnNO2&#10;xRW51pPX5Z+w+A0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IdtVzgrAgAAWwQAAA4AAAAAAAAAAAAAAAAALgIAAGRycy9lMm9Eb2Mu&#10;eG1sUEsBAi0AFAAGAAgAAAAhALcMAwjXAAAABQEAAA8AAAAAAAAAAAAAAAAAhQQAAGRycy9kb3du&#10;cmV2LnhtbFBLBQYAAAAABAAEAPMAAACJBQAAAAA=&#10;" filled="f" strokeweight=".5pt">
                <v:fill o:detectmouseclick="t"/>
                <v:textbox style="mso-fit-shape-to-text:t">
                  <w:txbxContent>
                    <w:p w14:paraId="7772DAAC" w14:textId="77777777" w:rsidR="006D0B26" w:rsidRDefault="006D0B26" w:rsidP="00832F08">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лабораторија: </w:t>
                      </w:r>
                      <w:r w:rsidRPr="00636317">
                        <w:rPr>
                          <w:rFonts w:ascii="StobiSerif Regular" w:eastAsia="Calibri" w:hAnsi="StobiSerif Regular" w:cs="Times New Roman"/>
                          <w:lang w:val="mk-MK"/>
                        </w:rPr>
                        <w:t>Лабораторијата за радијациона физика (РАД-ЛАБ) e формирана во 2018 година, како континуитет на Центарот за сончеви технологии и акредитираната лабораторија за детекција на храна третирана со јонизирачко зрачење. РАД-ЛАБ е акредитирана од Институтот за акредитација на РСМ и работи по стандардот за квалитет MKC EN ISO / IEC 17025:2018 за следните испитувања:</w:t>
                      </w:r>
                      <w:r>
                        <w:rPr>
                          <w:rFonts w:ascii="StobiSerif Regular" w:eastAsia="Calibri" w:hAnsi="StobiSerif Regular" w:cs="Times New Roman"/>
                          <w:lang w:val="mk-MK"/>
                        </w:rPr>
                        <w:t xml:space="preserve"> </w:t>
                      </w:r>
                      <w:r w:rsidRPr="00636317">
                        <w:rPr>
                          <w:rFonts w:ascii="StobiSerif Regular" w:eastAsia="Calibri" w:hAnsi="StobiSerif Regular" w:cs="Times New Roman"/>
                          <w:lang w:val="mk-MK"/>
                        </w:rPr>
                        <w:t>Детекција на храна третирана со јонизирачко зрачење</w:t>
                      </w:r>
                      <w:r>
                        <w:rPr>
                          <w:rFonts w:ascii="StobiSerif Regular" w:eastAsia="Calibri" w:hAnsi="StobiSerif Regular" w:cs="Times New Roman"/>
                          <w:lang w:val="mk-MK"/>
                        </w:rPr>
                        <w:t xml:space="preserve">; </w:t>
                      </w:r>
                      <w:r w:rsidRPr="00636317">
                        <w:rPr>
                          <w:rFonts w:ascii="StobiSerif Regular" w:eastAsia="Calibri" w:hAnsi="StobiSerif Regular" w:cs="Times New Roman"/>
                          <w:lang w:val="mk-MK"/>
                        </w:rPr>
                        <w:t>Процена на персоналниот дозен еквивалент од надворешно изложување на јонизирачко зрачење со термолуминесцентни дозиметри за персонален мониторинг Hp (10)</w:t>
                      </w:r>
                      <w:r>
                        <w:rPr>
                          <w:rFonts w:ascii="StobiSerif Regular" w:eastAsia="Calibri" w:hAnsi="StobiSerif Regular" w:cs="Times New Roman"/>
                          <w:lang w:val="mk-MK"/>
                        </w:rPr>
                        <w:t xml:space="preserve">; </w:t>
                      </w:r>
                      <w:r w:rsidRPr="00636317">
                        <w:rPr>
                          <w:rFonts w:ascii="StobiSerif Regular" w:eastAsia="Calibri" w:hAnsi="StobiSerif Regular" w:cs="Times New Roman"/>
                          <w:lang w:val="mk-MK"/>
                        </w:rPr>
                        <w:t>Метода за мерење на брзината на амбиенталниот дозен еквивалент H*(10) во близина на извори на јонизирачко зрачење во работна средина</w:t>
                      </w:r>
                      <w:r>
                        <w:rPr>
                          <w:rFonts w:ascii="StobiSerif Regular" w:eastAsia="Calibri" w:hAnsi="StobiSerif Regular" w:cs="Times New Roman"/>
                          <w:lang w:val="mk-MK"/>
                        </w:rPr>
                        <w:t>.</w:t>
                      </w:r>
                    </w:p>
                    <w:p w14:paraId="0C3BE236" w14:textId="77777777" w:rsidR="006D0B26" w:rsidRPr="00636317" w:rsidRDefault="006D0B26" w:rsidP="00B36F14">
                      <w:pPr>
                        <w:contextualSpacing/>
                        <w:jc w:val="both"/>
                        <w:rPr>
                          <w:rFonts w:ascii="StobiSerif Regular" w:eastAsia="Calibri" w:hAnsi="StobiSerif Regular" w:cs="Times New Roman"/>
                          <w:lang w:val="mk-MK"/>
                        </w:rPr>
                      </w:pPr>
                      <w:r w:rsidRPr="00636317">
                        <w:rPr>
                          <w:rFonts w:ascii="StobiSerif Regular" w:eastAsia="Calibri" w:hAnsi="StobiSerif Regular" w:cs="Times New Roman"/>
                          <w:lang w:val="mk-MK"/>
                        </w:rPr>
                        <w:t>РАД-ЛАБ е акредитиранa од ИАРСМ по стандардот МКС EN ISO/IEC 17025:2018 за контрола на храна третирана со јонизирачко зрачење, процена на персонален дозен еквивалент, под број ЛТ – 099.</w:t>
                      </w:r>
                    </w:p>
                    <w:p w14:paraId="7061F07B" w14:textId="77777777" w:rsidR="006D0B26" w:rsidRPr="009027EF" w:rsidRDefault="006D0B26" w:rsidP="00B36F14">
                      <w:pPr>
                        <w:contextualSpacing/>
                        <w:jc w:val="both"/>
                        <w:rPr>
                          <w:rFonts w:ascii="StobiSerif Regular" w:eastAsia="Calibri" w:hAnsi="StobiSerif Regular" w:cs="Times New Roman"/>
                          <w:lang w:val="mk-MK"/>
                        </w:rPr>
                      </w:pPr>
                      <w:r w:rsidRPr="00636317">
                        <w:rPr>
                          <w:rFonts w:ascii="StobiSerif Regular" w:eastAsia="Calibri" w:hAnsi="StobiSerif Regular" w:cs="Times New Roman"/>
                          <w:lang w:val="mk-MK"/>
                        </w:rPr>
                        <w:t>РАД-ЛАБ во својот делокруг на работа ја опфаќа наставната дејност во која студентите од прв, втор и трет циклус студии работат практични задачи и истражувања поврзани со нивните дипломски, магистерски и докторски работи.</w:t>
                      </w:r>
                      <w:r w:rsidRPr="009027EF">
                        <w:t xml:space="preserve"> </w:t>
                      </w:r>
                      <w:r w:rsidRPr="009027EF">
                        <w:rPr>
                          <w:rFonts w:ascii="StobiSerif Regular" w:eastAsia="Calibri" w:hAnsi="StobiSerif Regular" w:cs="Times New Roman"/>
                          <w:lang w:val="mk-MK"/>
                        </w:rPr>
                        <w:t>Внатрешните корисници се од редот на студентите на ФЕИТ на сите три циклуси студии, слушателите на обуки во Центарот за доживотно учење на ФЕИТ, како и кадарот на ФЕИТ.</w:t>
                      </w:r>
                    </w:p>
                    <w:p w14:paraId="785387BB" w14:textId="77777777" w:rsidR="006D0B26" w:rsidRDefault="006D0B26" w:rsidP="00B36F14">
                      <w:pPr>
                        <w:contextualSpacing/>
                        <w:jc w:val="both"/>
                        <w:rPr>
                          <w:rFonts w:ascii="StobiSerif Regular" w:eastAsia="Calibri" w:hAnsi="StobiSerif Regular" w:cs="Times New Roman"/>
                          <w:lang w:val="mk-MK"/>
                        </w:rPr>
                      </w:pPr>
                      <w:r w:rsidRPr="009027EF">
                        <w:rPr>
                          <w:rFonts w:ascii="StobiSerif Regular" w:eastAsia="Calibri" w:hAnsi="StobiSerif Regular" w:cs="Times New Roman"/>
                          <w:lang w:val="mk-MK"/>
                        </w:rPr>
                        <w:t>Надворешните корисници се студенти на сите три циклуси на студии од УКИМ и другите јавни и приватни универзитети во земјата и во странство, научни работници, истражувачи во владини институции и припадници на граѓанскиот сектор.</w:t>
                      </w:r>
                    </w:p>
                    <w:p w14:paraId="378B0440" w14:textId="77777777" w:rsidR="006D0B26" w:rsidRPr="00DB6A28" w:rsidRDefault="006D0B26" w:rsidP="00DB6A28">
                      <w:pPr>
                        <w:contextualSpacing/>
                        <w:jc w:val="both"/>
                        <w:rPr>
                          <w:rFonts w:ascii="StobiSerif Regular" w:eastAsia="Calibri" w:hAnsi="StobiSerif Regular" w:cs="Times New Roman"/>
                          <w:lang w:val="mk-MK"/>
                        </w:rPr>
                      </w:pPr>
                      <w:r w:rsidRPr="009027EF">
                        <w:rPr>
                          <w:rFonts w:ascii="StobiSerif Regular" w:eastAsia="Calibri" w:hAnsi="StobiSerif Regular" w:cs="Times New Roman"/>
                          <w:lang w:val="mk-MK"/>
                        </w:rPr>
                        <w:t xml:space="preserve">Лабораторијата негува пракса на отвореност и достапност, се залага за промовирање на соработката во науката, технологијата и индустријата, па со таа цел е донесена Политика за пристап до истражувачката инфраструктура на Лабораторијата. </w:t>
                      </w:r>
                    </w:p>
                  </w:txbxContent>
                </v:textbox>
                <w10:wrap type="square"/>
              </v:shape>
            </w:pict>
          </mc:Fallback>
        </mc:AlternateContent>
      </w:r>
    </w:p>
    <w:p w14:paraId="36100FCD" w14:textId="20EC5B4C"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Факултет за електротехника и информациски технологиии</w:t>
      </w:r>
      <w:r w:rsidRPr="000D1A44">
        <w:rPr>
          <w:rFonts w:ascii="StobiSerif Regular" w:eastAsia="Calibri" w:hAnsi="StobiSerif Regular" w:cs="Times New Roman"/>
          <w:lang w:val="mk-MK"/>
        </w:rPr>
        <w:t xml:space="preserve">, Универзитет „Свети Кирил и Методиј“-Скопје </w:t>
      </w:r>
    </w:p>
    <w:p w14:paraId="213AEEFC" w14:textId="77777777" w:rsidR="003B12EF" w:rsidRPr="000D1A44" w:rsidRDefault="003B12EF" w:rsidP="003B12EF">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Проект: Лабораторија за испитување на електромагнетни влијанија/линија 1 / од областа на Техничко-технолошки науки</w:t>
      </w:r>
    </w:p>
    <w:p w14:paraId="6CEF0645" w14:textId="3322E509" w:rsidR="003B12EF" w:rsidRPr="000D1A44" w:rsidRDefault="003B12EF" w:rsidP="003B12EF">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доц. д-р Благоја Маркоски</w:t>
      </w:r>
      <w:r w:rsidR="00A17325" w:rsidRPr="000D1A44">
        <w:rPr>
          <w:rStyle w:val="FootnoteReference"/>
          <w:rFonts w:ascii="StobiSerif Regular" w:eastAsia="Calibri" w:hAnsi="StobiSerif Regular" w:cs="Times New Roman"/>
          <w:lang w:val="mk-MK"/>
        </w:rPr>
        <w:footnoteReference w:id="1"/>
      </w:r>
    </w:p>
    <w:p w14:paraId="28D08545" w14:textId="77777777" w:rsidR="003B12EF" w:rsidRPr="000D1A44" w:rsidRDefault="003B12EF" w:rsidP="003B12EF">
      <w:pPr>
        <w:ind w:left="720"/>
        <w:contextualSpacing/>
        <w:jc w:val="both"/>
        <w:rPr>
          <w:rFonts w:ascii="StobiSerif Regular" w:eastAsia="Calibri" w:hAnsi="StobiSerif Regular" w:cs="Times New Roman"/>
          <w:lang w:val="mk-MK"/>
        </w:rPr>
      </w:pPr>
    </w:p>
    <w:p w14:paraId="629579D0"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Факултет за земјоделски науки и храна</w:t>
      </w:r>
      <w:r w:rsidRPr="000D1A44">
        <w:rPr>
          <w:rFonts w:ascii="StobiSerif Regular" w:eastAsia="Calibri" w:hAnsi="StobiSerif Regular" w:cs="Times New Roman"/>
          <w:lang w:val="mk-MK"/>
        </w:rPr>
        <w:t xml:space="preserve">, Универзитет „Св. Кирил и Методиј“ во Скопје, </w:t>
      </w:r>
    </w:p>
    <w:p w14:paraId="1B6F00EC" w14:textId="77777777" w:rsidR="003B12EF" w:rsidRPr="000D1A44" w:rsidRDefault="003B12EF" w:rsidP="003B12EF">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Проект: Мониторинг на штетните видови од фам.Gelethidae I totricidae (Lepidoptera ) на коскесто овошје во РС Македонија / линија 2 / од областа на Биотехнички науки</w:t>
      </w:r>
    </w:p>
    <w:p w14:paraId="0C8327D8" w14:textId="77777777" w:rsidR="003B12EF" w:rsidRPr="000D1A44" w:rsidRDefault="003B12EF"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проект:проф. д-р Станислава Лазаревска</w:t>
      </w:r>
    </w:p>
    <w:p w14:paraId="10925800" w14:textId="4BDC7C05" w:rsidR="00A44BB6" w:rsidRPr="000D1A44" w:rsidRDefault="00A44BB6"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w:t>
      </w:r>
      <w:hyperlink r:id="rId42" w:history="1">
        <w:r w:rsidR="00C97AE4" w:rsidRPr="000D1A44">
          <w:rPr>
            <w:rStyle w:val="Hyperlink"/>
            <w:rFonts w:ascii="StobiSerif Regular" w:eastAsia="Calibri" w:hAnsi="StobiSerif Regular" w:cs="Times New Roman"/>
            <w:lang w:val="mk-MK"/>
          </w:rPr>
          <w:t>stanislava@fznh.ukim.edu.mk</w:t>
        </w:r>
      </w:hyperlink>
      <w:r w:rsidR="00C97AE4" w:rsidRPr="000D1A44">
        <w:rPr>
          <w:rFonts w:ascii="StobiSerif Regular" w:eastAsia="Calibri" w:hAnsi="StobiSerif Regular" w:cs="Times New Roman"/>
          <w:lang w:val="mk-MK"/>
        </w:rPr>
        <w:t xml:space="preserve"> </w:t>
      </w:r>
    </w:p>
    <w:p w14:paraId="4D509517" w14:textId="1322316F" w:rsidR="00C14690" w:rsidRPr="000D1A44" w:rsidRDefault="00C14690"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Набавна цена: </w:t>
      </w:r>
      <w:r w:rsidR="0015548D" w:rsidRPr="000D1A44">
        <w:rPr>
          <w:rFonts w:ascii="StobiSerif Regular" w:eastAsia="Calibri" w:hAnsi="StobiSerif Regular" w:cs="Times New Roman"/>
          <w:lang w:val="mk-MK"/>
        </w:rPr>
        <w:t>388.629,00 ден.</w:t>
      </w:r>
      <w:r w:rsidR="00107758" w:rsidRPr="000D1A44">
        <w:rPr>
          <w:rFonts w:ascii="StobiSerif Regular" w:eastAsia="Calibri" w:hAnsi="StobiSerif Regular" w:cs="Times New Roman"/>
          <w:lang w:val="mk-MK"/>
        </w:rPr>
        <w:t xml:space="preserve"> (100% учество на Министерство за образование и наука)</w:t>
      </w:r>
    </w:p>
    <w:p w14:paraId="1E9C2F3C" w14:textId="273D2C31" w:rsidR="003B12EF" w:rsidRPr="000D1A44" w:rsidRDefault="005A1B20" w:rsidP="003B12EF">
      <w:pPr>
        <w:ind w:left="720"/>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696128" behindDoc="0" locked="0" layoutInCell="1" allowOverlap="1" wp14:anchorId="70D50E64" wp14:editId="3896142E">
                <wp:simplePos x="0" y="0"/>
                <wp:positionH relativeFrom="column">
                  <wp:posOffset>0</wp:posOffset>
                </wp:positionH>
                <wp:positionV relativeFrom="paragraph">
                  <wp:posOffset>0</wp:posOffset>
                </wp:positionV>
                <wp:extent cx="1828800" cy="1828800"/>
                <wp:effectExtent l="0" t="0" r="0" b="0"/>
                <wp:wrapSquare wrapText="bothSides"/>
                <wp:docPr id="124365745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3491D8A" w14:textId="77777777" w:rsidR="005A1B20" w:rsidRPr="00CB04C0" w:rsidRDefault="005A1B20" w:rsidP="005A1B20">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 xml:space="preserve">на проект: </w:t>
                            </w:r>
                            <w:r w:rsidRPr="00CB04C0">
                              <w:rPr>
                                <w:rFonts w:ascii="StobiSerif Regular" w:eastAsia="Calibri" w:hAnsi="StobiSerif Regular" w:cs="Times New Roman"/>
                                <w:lang w:val="mk-MK"/>
                              </w:rPr>
                              <w:t>Лабораторијата по ентомологија е централизиран објект на Факултетот за заемјоделски науки и храна во Скопје. Формирана е со основањето на Факултетот во 1947 година за наставни цели на Катедрата за заштита на растенијата, денес организрана во состав на Катедрата за ентомологија</w:t>
                            </w:r>
                            <w:r>
                              <w:rPr>
                                <w:rFonts w:ascii="StobiSerif Regular" w:eastAsia="Calibri" w:hAnsi="StobiSerif Regular" w:cs="Times New Roman"/>
                                <w:lang w:val="mk-MK"/>
                              </w:rPr>
                              <w:t xml:space="preserve">. </w:t>
                            </w:r>
                            <w:r w:rsidRPr="00CB04C0">
                              <w:rPr>
                                <w:rFonts w:ascii="StobiSerif Regular" w:eastAsia="Calibri" w:hAnsi="StobiSerif Regular" w:cs="Times New Roman"/>
                                <w:lang w:val="mk-MK"/>
                              </w:rPr>
                              <w:t>Лабораторијата работи за обука на студенти од додипломски студии, магистерски и докторски студии.</w:t>
                            </w:r>
                          </w:p>
                          <w:p w14:paraId="26FEEBCF" w14:textId="77777777" w:rsidR="005A1B20" w:rsidRDefault="005A1B20" w:rsidP="00B36F14">
                            <w:pPr>
                              <w:contextualSpacing/>
                              <w:jc w:val="both"/>
                              <w:rPr>
                                <w:rFonts w:ascii="StobiSerif Regular" w:eastAsia="Calibri" w:hAnsi="StobiSerif Regular" w:cs="Times New Roman"/>
                                <w:lang w:val="mk-MK"/>
                              </w:rPr>
                            </w:pPr>
                            <w:r w:rsidRPr="00CB04C0">
                              <w:rPr>
                                <w:rFonts w:ascii="StobiSerif Regular" w:eastAsia="Calibri" w:hAnsi="StobiSerif Regular" w:cs="Times New Roman"/>
                                <w:lang w:val="mk-MK"/>
                              </w:rPr>
                              <w:t>Во лабораторијата се изучуваат инсекти и се врши нивна детерминација до одредена систематска категорија.</w:t>
                            </w:r>
                          </w:p>
                          <w:p w14:paraId="1CA93248" w14:textId="77777777" w:rsidR="005A1B20" w:rsidRPr="002E7B05" w:rsidRDefault="005A1B20" w:rsidP="002E7B05">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Во однос на пристапните политики, с</w:t>
                            </w:r>
                            <w:r w:rsidRPr="00CB04C0">
                              <w:rPr>
                                <w:rFonts w:ascii="StobiSerif Regular" w:eastAsia="Calibri" w:hAnsi="StobiSerif Regular" w:cs="Times New Roman"/>
                                <w:lang w:val="mk-MK"/>
                              </w:rPr>
                              <w:t xml:space="preserve">тудентска лабораторија </w:t>
                            </w:r>
                            <w:r>
                              <w:rPr>
                                <w:rFonts w:ascii="StobiSerif Regular" w:eastAsia="Calibri" w:hAnsi="StobiSerif Regular" w:cs="Times New Roman"/>
                                <w:lang w:val="mk-MK"/>
                              </w:rPr>
                              <w:t xml:space="preserve">е наменета </w:t>
                            </w:r>
                            <w:r w:rsidRPr="00CB04C0">
                              <w:rPr>
                                <w:rFonts w:ascii="StobiSerif Regular" w:eastAsia="Calibri" w:hAnsi="StobiSerif Regular" w:cs="Times New Roman"/>
                                <w:lang w:val="mk-MK"/>
                              </w:rPr>
                              <w:t>за обука на студенти</w:t>
                            </w:r>
                            <w:r>
                              <w:rPr>
                                <w:rFonts w:ascii="StobiSerif Regular" w:eastAsia="Calibri" w:hAnsi="StobiSerif Regular" w:cs="Times New Roman"/>
                                <w:lang w:val="mk-MK"/>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0D50E64" id="_x0000_s1044" type="#_x0000_t202" style="position:absolute;left:0;text-align:left;margin-left:0;margin-top:0;width:2in;height:2in;z-index:251696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hhkKgIAAFs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" filled="f" strokeweight=".5pt">
                <v:fill o:detectmouseclick="t"/>
                <v:textbox style="mso-fit-shape-to-text:t">
                  <w:txbxContent>
                    <w:p w14:paraId="03491D8A" w14:textId="77777777" w:rsidR="005A1B20" w:rsidRPr="00CB04C0" w:rsidRDefault="005A1B20" w:rsidP="005A1B20">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проект: </w:t>
                      </w:r>
                      <w:r w:rsidRPr="00CB04C0">
                        <w:rPr>
                          <w:rFonts w:ascii="StobiSerif Regular" w:eastAsia="Calibri" w:hAnsi="StobiSerif Regular" w:cs="Times New Roman"/>
                          <w:lang w:val="mk-MK"/>
                        </w:rPr>
                        <w:t>Лабораторијата по ентомологија е централизиран објект на Факултетот за заемјоделски науки и храна во Скопје. Формирана е со основањето на Факултетот во 1947 година за наставни цели на Катедрата за заштита на растенијата, денес организрана во состав на Катедрата за ентомологија</w:t>
                      </w:r>
                      <w:r>
                        <w:rPr>
                          <w:rFonts w:ascii="StobiSerif Regular" w:eastAsia="Calibri" w:hAnsi="StobiSerif Regular" w:cs="Times New Roman"/>
                          <w:lang w:val="mk-MK"/>
                        </w:rPr>
                        <w:t xml:space="preserve">. </w:t>
                      </w:r>
                      <w:r w:rsidRPr="00CB04C0">
                        <w:rPr>
                          <w:rFonts w:ascii="StobiSerif Regular" w:eastAsia="Calibri" w:hAnsi="StobiSerif Regular" w:cs="Times New Roman"/>
                          <w:lang w:val="mk-MK"/>
                        </w:rPr>
                        <w:t>Лабораторијата работи за обука на студенти од додипломски студии, магистерски и докторски студии.</w:t>
                      </w:r>
                    </w:p>
                    <w:p w14:paraId="26FEEBCF" w14:textId="77777777" w:rsidR="005A1B20" w:rsidRDefault="005A1B20" w:rsidP="00B36F14">
                      <w:pPr>
                        <w:contextualSpacing/>
                        <w:jc w:val="both"/>
                        <w:rPr>
                          <w:rFonts w:ascii="StobiSerif Regular" w:eastAsia="Calibri" w:hAnsi="StobiSerif Regular" w:cs="Times New Roman"/>
                          <w:lang w:val="mk-MK"/>
                        </w:rPr>
                      </w:pPr>
                      <w:r w:rsidRPr="00CB04C0">
                        <w:rPr>
                          <w:rFonts w:ascii="StobiSerif Regular" w:eastAsia="Calibri" w:hAnsi="StobiSerif Regular" w:cs="Times New Roman"/>
                          <w:lang w:val="mk-MK"/>
                        </w:rPr>
                        <w:t>Во лабораторијата се изучуваат инсекти и се врши нивна детерминација до одредена систематска категорија.</w:t>
                      </w:r>
                    </w:p>
                    <w:p w14:paraId="1CA93248" w14:textId="77777777" w:rsidR="005A1B20" w:rsidRPr="002E7B05" w:rsidRDefault="005A1B20" w:rsidP="002E7B05">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Во однос на пристапните политики, с</w:t>
                      </w:r>
                      <w:r w:rsidRPr="00CB04C0">
                        <w:rPr>
                          <w:rFonts w:ascii="StobiSerif Regular" w:eastAsia="Calibri" w:hAnsi="StobiSerif Regular" w:cs="Times New Roman"/>
                          <w:lang w:val="mk-MK"/>
                        </w:rPr>
                        <w:t xml:space="preserve">тудентска лабораторија </w:t>
                      </w:r>
                      <w:r>
                        <w:rPr>
                          <w:rFonts w:ascii="StobiSerif Regular" w:eastAsia="Calibri" w:hAnsi="StobiSerif Regular" w:cs="Times New Roman"/>
                          <w:lang w:val="mk-MK"/>
                        </w:rPr>
                        <w:t xml:space="preserve">е наменета </w:t>
                      </w:r>
                      <w:r w:rsidRPr="00CB04C0">
                        <w:rPr>
                          <w:rFonts w:ascii="StobiSerif Regular" w:eastAsia="Calibri" w:hAnsi="StobiSerif Regular" w:cs="Times New Roman"/>
                          <w:lang w:val="mk-MK"/>
                        </w:rPr>
                        <w:t>за обука на студенти</w:t>
                      </w:r>
                      <w:r>
                        <w:rPr>
                          <w:rFonts w:ascii="StobiSerif Regular" w:eastAsia="Calibri" w:hAnsi="StobiSerif Regular" w:cs="Times New Roman"/>
                          <w:lang w:val="mk-MK"/>
                        </w:rPr>
                        <w:t xml:space="preserve">. </w:t>
                      </w:r>
                    </w:p>
                  </w:txbxContent>
                </v:textbox>
                <w10:wrap type="square"/>
              </v:shape>
            </w:pict>
          </mc:Fallback>
        </mc:AlternateContent>
      </w:r>
    </w:p>
    <w:p w14:paraId="68CCD940"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Факултет за земјоделски науки и храна</w:t>
      </w:r>
      <w:r w:rsidRPr="000D1A44">
        <w:rPr>
          <w:rFonts w:ascii="StobiSerif Regular" w:eastAsia="Calibri" w:hAnsi="StobiSerif Regular" w:cs="Times New Roman"/>
          <w:lang w:val="mk-MK"/>
        </w:rPr>
        <w:t xml:space="preserve"> Универзитет „Св. Кирил и Методиј“ во Скопје, </w:t>
      </w:r>
    </w:p>
    <w:p w14:paraId="15B75EE5" w14:textId="77777777" w:rsidR="003B12EF" w:rsidRPr="000D1A44" w:rsidRDefault="003B12EF" w:rsidP="003B12EF">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Проект: Разработка и валидација на аналитички метод за истовремено определување на конзерванси, засладувачи и кофеини во безалкохолни пијалоци/линија 2 / од областа на Биотехнички науки</w:t>
      </w:r>
    </w:p>
    <w:p w14:paraId="36C02739" w14:textId="77777777" w:rsidR="003B12EF" w:rsidRPr="000D1A44" w:rsidRDefault="003B12EF"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проф. д-р Ленче Велковска Маркоска</w:t>
      </w:r>
    </w:p>
    <w:p w14:paraId="644C731F" w14:textId="6CBF95FB" w:rsidR="00E44E52" w:rsidRPr="000D1A44" w:rsidRDefault="00E44E52"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w:t>
      </w:r>
      <w:hyperlink r:id="rId43" w:history="1">
        <w:r w:rsidR="00761C37" w:rsidRPr="000D1A44">
          <w:rPr>
            <w:rStyle w:val="Hyperlink"/>
            <w:rFonts w:ascii="StobiSerif Regular" w:eastAsia="Calibri" w:hAnsi="StobiSerif Regular" w:cs="Times New Roman"/>
            <w:lang w:val="mk-MK"/>
          </w:rPr>
          <w:t>lencevm@fznh.ukim.edu.mk</w:t>
        </w:r>
      </w:hyperlink>
      <w:r w:rsidR="00761C37" w:rsidRPr="000D1A44">
        <w:rPr>
          <w:rFonts w:ascii="StobiSerif Regular" w:eastAsia="Calibri" w:hAnsi="StobiSerif Regular" w:cs="Times New Roman"/>
          <w:lang w:val="mk-MK"/>
        </w:rPr>
        <w:t xml:space="preserve"> </w:t>
      </w:r>
    </w:p>
    <w:p w14:paraId="4DACF466" w14:textId="411F5210" w:rsidR="00873B19" w:rsidRPr="000D1A44" w:rsidRDefault="00873B19"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w:t>
      </w:r>
      <w:r w:rsidR="005B6925" w:rsidRPr="000D1A44">
        <w:rPr>
          <w:rFonts w:ascii="StobiSerif Regular" w:eastAsia="Calibri" w:hAnsi="StobiSerif Regular" w:cs="Times New Roman"/>
          <w:lang w:val="mk-MK"/>
        </w:rPr>
        <w:t>:</w:t>
      </w:r>
      <w:r w:rsidRPr="000D1A44">
        <w:rPr>
          <w:rFonts w:ascii="StobiSerif Regular" w:eastAsia="Calibri" w:hAnsi="StobiSerif Regular" w:cs="Times New Roman"/>
          <w:lang w:val="mk-MK"/>
        </w:rPr>
        <w:t xml:space="preserve"> 1.495.000,00ден. (100% учество на Министерство за образование и наука)</w:t>
      </w:r>
    </w:p>
    <w:p w14:paraId="04AD79BF" w14:textId="339D5020" w:rsidR="003B12EF" w:rsidRPr="000D1A44" w:rsidRDefault="005A1B20" w:rsidP="003B12EF">
      <w:pPr>
        <w:ind w:left="720"/>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98176" behindDoc="0" locked="0" layoutInCell="1" allowOverlap="1" wp14:anchorId="3517AD39" wp14:editId="685D3620">
                <wp:simplePos x="0" y="0"/>
                <wp:positionH relativeFrom="column">
                  <wp:posOffset>0</wp:posOffset>
                </wp:positionH>
                <wp:positionV relativeFrom="paragraph">
                  <wp:posOffset>0</wp:posOffset>
                </wp:positionV>
                <wp:extent cx="1828800" cy="1828800"/>
                <wp:effectExtent l="0" t="0" r="0" b="0"/>
                <wp:wrapSquare wrapText="bothSides"/>
                <wp:docPr id="4382292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F0B0C49" w14:textId="77777777" w:rsidR="005A1B20" w:rsidRDefault="005A1B20" w:rsidP="005A1B20">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лабораторија: Разработка на аналитички метод </w:t>
                            </w:r>
                            <w:r w:rsidRPr="007155EE">
                              <w:rPr>
                                <w:rFonts w:ascii="StobiSerif Regular" w:eastAsia="Calibri" w:hAnsi="StobiSerif Regular" w:cs="Times New Roman"/>
                                <w:lang w:val="mk-MK"/>
                              </w:rPr>
                              <w:t xml:space="preserve">за истовремено определување на </w:t>
                            </w:r>
                            <w:r>
                              <w:rPr>
                                <w:rFonts w:ascii="StobiSerif Regular" w:eastAsia="Calibri" w:hAnsi="StobiSerif Regular" w:cs="Times New Roman"/>
                                <w:lang w:val="mk-MK"/>
                              </w:rPr>
                              <w:t xml:space="preserve">натриум бензоат, калиум сорбат, аспартам, ацесулфам К, сахарин и кофеин во различни безалкохолни пијалаци и валидација на разработениот метод за истровремено определување на испитуваните аналити во безалкохолни пијалаци. </w:t>
                            </w:r>
                          </w:p>
                          <w:p w14:paraId="45E32708" w14:textId="77777777" w:rsidR="005A1B20" w:rsidRPr="0003044F" w:rsidRDefault="005A1B20" w:rsidP="0003044F">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Корисници се студентите од прв, втор и трет циклус од факултетот и другите единици при Универзитетите за едукативни цели, на учениците од стручните училишта за изработка на проекти, како и на професорите за научно-истражувачки цели.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517AD39" id="_x0000_s1045" type="#_x0000_t202" style="position:absolute;left:0;text-align:left;margin-left:0;margin-top:0;width:2in;height:2in;z-index:251698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4KwIAAFs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IXl&#10;3g0db6E6IhAO+hnxlq8V5n9kPrwwh0OBDeKgh2c8pAYsCk4SJTW4X3+7j/7IFVopaXHISmpwCyjR&#10;3w1yeDeeTuNMJmV682WCiru2bK8tZt+sAPsc40JZnsToH/QgSgfNG27DMr6JJmY4vlzSMIir0A8+&#10;bhMXy2Vywim0LDyajeUx9YDqa/fGnD2xFZDoJxiGkRXvSOt9Y6S3y31A6hKjEeYe0xP6OMGJnNO2&#10;xRW51pPX5Z+w+A0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OuD//grAgAAWwQAAA4AAAAAAAAAAAAAAAAALgIAAGRycy9lMm9Eb2Mu&#10;eG1sUEsBAi0AFAAGAAgAAAAhALcMAwjXAAAABQEAAA8AAAAAAAAAAAAAAAAAhQQAAGRycy9kb3du&#10;cmV2LnhtbFBLBQYAAAAABAAEAPMAAACJBQAAAAA=&#10;" filled="f" strokeweight=".5pt">
                <v:fill o:detectmouseclick="t"/>
                <v:textbox style="mso-fit-shape-to-text:t">
                  <w:txbxContent>
                    <w:p w14:paraId="5F0B0C49" w14:textId="77777777" w:rsidR="005A1B20" w:rsidRDefault="005A1B20" w:rsidP="005A1B20">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лабораторија: Разработка на аналитички метод </w:t>
                      </w:r>
                      <w:r w:rsidRPr="007155EE">
                        <w:rPr>
                          <w:rFonts w:ascii="StobiSerif Regular" w:eastAsia="Calibri" w:hAnsi="StobiSerif Regular" w:cs="Times New Roman"/>
                          <w:lang w:val="mk-MK"/>
                        </w:rPr>
                        <w:t xml:space="preserve">за истовремено определување на </w:t>
                      </w:r>
                      <w:r>
                        <w:rPr>
                          <w:rFonts w:ascii="StobiSerif Regular" w:eastAsia="Calibri" w:hAnsi="StobiSerif Regular" w:cs="Times New Roman"/>
                          <w:lang w:val="mk-MK"/>
                        </w:rPr>
                        <w:t xml:space="preserve">натриум бензоат, калиум сорбат, аспартам, ацесулфам К, сахарин и кофеин во различни безалкохолни пијалаци и валидација на разработениот метод за истровремено определување на испитуваните аналити во безалкохолни пијалаци. </w:t>
                      </w:r>
                    </w:p>
                    <w:p w14:paraId="45E32708" w14:textId="77777777" w:rsidR="005A1B20" w:rsidRPr="0003044F" w:rsidRDefault="005A1B20" w:rsidP="0003044F">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Корисници се студентите од прв, втор и трет циклус од факултетот и другите единици при Универзитетите за едукативни цели, на учениците од стручните училишта за изработка на проекти, како и на професорите за научно-истражувачки цели.   </w:t>
                      </w:r>
                    </w:p>
                  </w:txbxContent>
                </v:textbox>
                <w10:wrap type="square"/>
              </v:shape>
            </w:pict>
          </mc:Fallback>
        </mc:AlternateContent>
      </w:r>
    </w:p>
    <w:p w14:paraId="0E24452B"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Земјоделски Институт</w:t>
      </w:r>
      <w:r w:rsidRPr="000D1A44">
        <w:rPr>
          <w:rFonts w:ascii="StobiSerif Regular" w:eastAsia="Calibri" w:hAnsi="StobiSerif Regular" w:cs="Times New Roman"/>
          <w:lang w:val="mk-MK"/>
        </w:rPr>
        <w:t>, Универзитет „Св. Кирил и Методиј“ во Скопје, Проект : Корелација помеѓу макро и микроелементите во системот почва-растение/линија 2 / од областа на Природно-математички науки</w:t>
      </w:r>
    </w:p>
    <w:p w14:paraId="207E3F9D" w14:textId="77777777" w:rsidR="003B12EF" w:rsidRPr="000D1A44" w:rsidRDefault="003B12EF" w:rsidP="00205CFE">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проф. д-р Јулијана Цветковиќ</w:t>
      </w:r>
    </w:p>
    <w:p w14:paraId="7469874E" w14:textId="22A2F44D" w:rsidR="00873B19" w:rsidRPr="000D1A44" w:rsidRDefault="00873B19" w:rsidP="00205CFE">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w:t>
      </w:r>
      <w:hyperlink r:id="rId44" w:history="1">
        <w:r w:rsidR="00761C37" w:rsidRPr="000D1A44">
          <w:rPr>
            <w:rStyle w:val="Hyperlink"/>
            <w:rFonts w:ascii="StobiSerif Regular" w:eastAsia="Calibri" w:hAnsi="StobiSerif Regular" w:cs="Times New Roman"/>
            <w:lang w:val="mk-MK"/>
          </w:rPr>
          <w:t>janacvetkovic@yahoo.com</w:t>
        </w:r>
      </w:hyperlink>
      <w:r w:rsidR="00761C37" w:rsidRPr="000D1A44">
        <w:rPr>
          <w:rFonts w:ascii="StobiSerif Regular" w:eastAsia="Calibri" w:hAnsi="StobiSerif Regular" w:cs="Times New Roman"/>
          <w:lang w:val="mk-MK"/>
        </w:rPr>
        <w:t xml:space="preserve"> </w:t>
      </w:r>
    </w:p>
    <w:p w14:paraId="73771664" w14:textId="522D0717" w:rsidR="00873B19" w:rsidRPr="000D1A44" w:rsidRDefault="00873B19" w:rsidP="00205CFE">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Набавна цена: </w:t>
      </w:r>
      <w:r w:rsidR="00ED42D9" w:rsidRPr="000D1A44">
        <w:rPr>
          <w:rFonts w:ascii="StobiSerif Regular" w:eastAsia="Calibri" w:hAnsi="StobiSerif Regular" w:cs="Times New Roman"/>
          <w:lang w:val="mk-MK"/>
        </w:rPr>
        <w:t>1.668.000,00 ден. (</w:t>
      </w:r>
      <w:r w:rsidR="003B60FE" w:rsidRPr="000D1A44">
        <w:rPr>
          <w:rFonts w:ascii="StobiSerif Regular" w:eastAsia="Calibri" w:hAnsi="StobiSerif Regular" w:cs="Times New Roman"/>
          <w:lang w:val="mk-MK"/>
        </w:rPr>
        <w:t>1.548.000,00 ден.</w:t>
      </w:r>
      <w:r w:rsidR="005B6925" w:rsidRPr="000D1A44">
        <w:rPr>
          <w:rFonts w:ascii="StobiSerif Regular" w:eastAsia="Calibri" w:hAnsi="StobiSerif Regular" w:cs="Times New Roman"/>
          <w:lang w:val="mk-MK"/>
        </w:rPr>
        <w:t xml:space="preserve"> учество на Министерство за образование и наука</w:t>
      </w:r>
      <w:r w:rsidR="00ED42D9" w:rsidRPr="000D1A44">
        <w:rPr>
          <w:rFonts w:ascii="StobiSerif Regular" w:eastAsia="Calibri" w:hAnsi="StobiSerif Regular" w:cs="Times New Roman"/>
          <w:lang w:val="mk-MK"/>
        </w:rPr>
        <w:t>, 120.000,00 ден. сопствено учество</w:t>
      </w:r>
      <w:r w:rsidR="005B6925" w:rsidRPr="000D1A44">
        <w:rPr>
          <w:rFonts w:ascii="StobiSerif Regular" w:eastAsia="Calibri" w:hAnsi="StobiSerif Regular" w:cs="Times New Roman"/>
          <w:lang w:val="mk-MK"/>
        </w:rPr>
        <w:t xml:space="preserve">) </w:t>
      </w:r>
    </w:p>
    <w:p w14:paraId="265B3E55" w14:textId="6A975A41" w:rsidR="003B12EF" w:rsidRPr="000D1A44" w:rsidRDefault="005A1B20" w:rsidP="003B12EF">
      <w:pPr>
        <w:ind w:left="720"/>
        <w:contextualSpacing/>
        <w:jc w:val="both"/>
        <w:rPr>
          <w:rFonts w:ascii="StobiSerif Regular" w:eastAsia="Calibri" w:hAnsi="StobiSerif Regular" w:cs="Times New Roman"/>
        </w:rPr>
      </w:pPr>
      <w:r w:rsidRPr="000D1A44">
        <w:rPr>
          <w:rFonts w:ascii="StobiSerif Regular" w:hAnsi="StobiSerif Regular"/>
          <w:noProof/>
        </w:rPr>
        <mc:AlternateContent>
          <mc:Choice Requires="wps">
            <w:drawing>
              <wp:anchor distT="0" distB="0" distL="114300" distR="114300" simplePos="0" relativeHeight="251700224" behindDoc="0" locked="0" layoutInCell="1" allowOverlap="1" wp14:anchorId="4B6E5896" wp14:editId="63495EB0">
                <wp:simplePos x="0" y="0"/>
                <wp:positionH relativeFrom="column">
                  <wp:posOffset>0</wp:posOffset>
                </wp:positionH>
                <wp:positionV relativeFrom="paragraph">
                  <wp:posOffset>0</wp:posOffset>
                </wp:positionV>
                <wp:extent cx="1828800" cy="1828800"/>
                <wp:effectExtent l="0" t="0" r="0" b="0"/>
                <wp:wrapSquare wrapText="bothSides"/>
                <wp:docPr id="196909839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D9F80A3" w14:textId="77777777" w:rsidR="005A1B20" w:rsidRDefault="005A1B20" w:rsidP="005A1B20">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на лабораторија: Во рамките на овој проект изработени се серии од анализи на почва и растителен материјал одгледувана почвата, со акцент на почвите во затворени простории со контролирани услови. Освен анализа на почвата, паралелно направени се анализи на растителен материјал. Бенефитот на ваквите активности е повеќекратен: воспоставување корелација помеѓу содржината на микро и макро елементите во почвата и растенијата во секоја од фазите на развој; подобрување на здравјето на растенијата и квалитетот на плодовите; намалување на прекумерно додавање на макро и микроелемнти во почвата; следење на содржината на микро и макроелементи во сите фази на развој и корегирање на сите евентуално настанати аномалии на растенијата.</w:t>
                            </w:r>
                          </w:p>
                          <w:p w14:paraId="2B16C4BC" w14:textId="77777777" w:rsidR="005A1B20" w:rsidRPr="009570E1" w:rsidRDefault="005A1B20" w:rsidP="009570E1">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Крајни корисници на резултатите се оранжериите во кои се произведува храна од растително потекло. Освен што на овој начин ќе се произведува здрава храна, редовната контрола на квалитетот на почвата може да ги намали трошоците на производство, што е огромен бенефит и за производителите и за консументите.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B6E5896" id="_x0000_s1046" type="#_x0000_t202" style="position:absolute;left:0;text-align:left;margin-left:0;margin-top:0;width:2in;height:2in;z-index:251700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" filled="f" strokeweight=".5pt">
                <v:fill o:detectmouseclick="t"/>
                <v:textbox style="mso-fit-shape-to-text:t">
                  <w:txbxContent>
                    <w:p w14:paraId="3D9F80A3" w14:textId="77777777" w:rsidR="005A1B20" w:rsidRDefault="005A1B20" w:rsidP="005A1B20">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Опис на лабораторија: Во рамките на овој проект изработени се серии од анализи на почва и растителен материјал одгледувана почвата, со акцент на почвите во затворени простории со контролирани услови. Освен анализа на почвата, паралелно направени се анализи на растителен материјал. Бенефитот на ваквите активности е повеќекратен: воспоставување корелација помеѓу содржината на микро и макро елементите во почвата и растенијата во секоја од фазите на развој; подобрување на здравјето на растенијата и квалитетот на плодовите; намалување на прекумерно додавање на макро и микроелемнти во почвата; следење на содржината на микро и макроелементи во сите фази на развој и корегирање на сите евентуално настанати аномалии на растенијата.</w:t>
                      </w:r>
                    </w:p>
                    <w:p w14:paraId="2B16C4BC" w14:textId="77777777" w:rsidR="005A1B20" w:rsidRPr="009570E1" w:rsidRDefault="005A1B20" w:rsidP="009570E1">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Крајни корисници на резултатите се оранжериите во кои се произведува храна од растително потекло. Освен што на овој начин ќе се произведува здрава храна, редовната контрола на квалитетот на почвата може да ги намали трошоците на производство, што е огромен бенефит и за производителите и за консументите. </w:t>
                      </w:r>
                    </w:p>
                  </w:txbxContent>
                </v:textbox>
                <w10:wrap type="square"/>
              </v:shape>
            </w:pict>
          </mc:Fallback>
        </mc:AlternateContent>
      </w:r>
    </w:p>
    <w:p w14:paraId="1573039F"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Институт за сточарство</w:t>
      </w:r>
      <w:r w:rsidRPr="000D1A44">
        <w:rPr>
          <w:rFonts w:ascii="StobiSerif Regular" w:eastAsia="Calibri" w:hAnsi="StobiSerif Regular" w:cs="Times New Roman"/>
          <w:lang w:val="mk-MK"/>
        </w:rPr>
        <w:t xml:space="preserve"> при Универзитет „Св.Кирил и Методиј“ во Скопје Проект: Имплементација на стандард ISO 17025 и акредитација на методи во Лабораторијата за млеко и млечни производи при УКИМ Институт за сточарство / линија 2/ од областа на Биотехнички науки</w:t>
      </w:r>
    </w:p>
    <w:p w14:paraId="785E9BD6" w14:textId="235A4D42" w:rsidR="003B12EF" w:rsidRPr="000D1A44" w:rsidRDefault="003B12EF" w:rsidP="003B12EF">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lastRenderedPageBreak/>
        <w:t>Раководител на проект: проф. д-р Наташа Матева</w:t>
      </w:r>
      <w:r w:rsidR="00EC3213" w:rsidRPr="000D1A44">
        <w:rPr>
          <w:rStyle w:val="FootnoteReference"/>
          <w:rFonts w:ascii="StobiSerif Regular" w:eastAsia="Calibri" w:hAnsi="StobiSerif Regular" w:cs="Times New Roman"/>
          <w:lang w:val="mk-MK"/>
        </w:rPr>
        <w:footnoteReference w:id="2"/>
      </w:r>
    </w:p>
    <w:p w14:paraId="540D4408" w14:textId="77777777" w:rsidR="008B240C" w:rsidRPr="000D1A44" w:rsidRDefault="008B240C" w:rsidP="003B12EF">
      <w:pPr>
        <w:ind w:left="720"/>
        <w:contextualSpacing/>
        <w:jc w:val="both"/>
        <w:rPr>
          <w:rFonts w:ascii="StobiSerif Regular" w:eastAsia="Calibri" w:hAnsi="StobiSerif Regular" w:cs="Times New Roman"/>
          <w:lang w:val="mk-MK"/>
        </w:rPr>
      </w:pPr>
    </w:p>
    <w:p w14:paraId="608D5FF8"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Медицински факултет</w:t>
      </w:r>
      <w:r w:rsidRPr="000D1A44">
        <w:rPr>
          <w:rFonts w:ascii="StobiSerif Regular" w:eastAsia="Calibri" w:hAnsi="StobiSerif Regular" w:cs="Times New Roman"/>
          <w:lang w:val="mk-MK"/>
        </w:rPr>
        <w:t>, Универзитет „Св. Кирил и Методиј“– Скопје, вкупно 4 прифатени проекти за финансирање:</w:t>
      </w:r>
    </w:p>
    <w:p w14:paraId="2AA7976B" w14:textId="77777777" w:rsidR="003B12EF" w:rsidRPr="000D1A44" w:rsidRDefault="003B12EF" w:rsidP="003B12EF">
      <w:pPr>
        <w:numPr>
          <w:ilvl w:val="0"/>
          <w:numId w:val="3"/>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i/>
          <w:iCs/>
          <w:lang w:val="mk-MK"/>
        </w:rPr>
        <w:t>Молекуларна лабораторија за одличност за детекција на гени со најнова технологија за новогенерациско секвенционирање</w:t>
      </w:r>
      <w:r w:rsidRPr="000D1A44">
        <w:rPr>
          <w:rFonts w:ascii="StobiSerif Regular" w:eastAsia="Calibri" w:hAnsi="StobiSerif Regular" w:cs="Times New Roman"/>
          <w:lang w:val="mk-MK"/>
        </w:rPr>
        <w:t xml:space="preserve"> / проектна линија 3 / од областа на Медицински науки и здравство </w:t>
      </w:r>
    </w:p>
    <w:p w14:paraId="7A68B40B" w14:textId="77777777" w:rsidR="003B12EF" w:rsidRPr="000D1A44" w:rsidRDefault="003B12EF" w:rsidP="00081296">
      <w:pPr>
        <w:ind w:firstLine="36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проф. д-р Гордана Петрушевска</w:t>
      </w:r>
    </w:p>
    <w:p w14:paraId="1DCFF179" w14:textId="57657122" w:rsidR="003B12EF" w:rsidRPr="000D1A44" w:rsidRDefault="003B12EF" w:rsidP="00081296">
      <w:pPr>
        <w:ind w:firstLine="36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Главен истражувач: научен советник Александар</w:t>
      </w:r>
      <w:r w:rsidR="0089455B" w:rsidRPr="000D1A44">
        <w:rPr>
          <w:rFonts w:ascii="StobiSerif Regular" w:eastAsia="Calibri" w:hAnsi="StobiSerif Regular" w:cs="Times New Roman"/>
          <w:lang w:val="mk-MK"/>
        </w:rPr>
        <w:t xml:space="preserve"> Ефтимов</w:t>
      </w:r>
    </w:p>
    <w:p w14:paraId="3587254C" w14:textId="70BC3877" w:rsidR="00793792" w:rsidRPr="000D1A44" w:rsidRDefault="00793792" w:rsidP="00081296">
      <w:pPr>
        <w:ind w:firstLine="360"/>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 xml:space="preserve">Електронска пошта: </w:t>
      </w:r>
      <w:hyperlink r:id="rId45" w:history="1">
        <w:r w:rsidR="002E52ED" w:rsidRPr="000D1A44">
          <w:rPr>
            <w:rStyle w:val="Hyperlink"/>
            <w:rFonts w:ascii="StobiSerif Regular" w:eastAsia="Calibri" w:hAnsi="StobiSerif Regular" w:cs="Times New Roman"/>
            <w:lang w:val="mk-MK"/>
          </w:rPr>
          <w:t>gordanap61@yahoo.com</w:t>
        </w:r>
      </w:hyperlink>
      <w:r w:rsidR="002E52ED" w:rsidRPr="000D1A44">
        <w:rPr>
          <w:rFonts w:ascii="StobiSerif Regular" w:eastAsia="Calibri" w:hAnsi="StobiSerif Regular" w:cs="Times New Roman"/>
        </w:rPr>
        <w:t xml:space="preserve"> </w:t>
      </w:r>
    </w:p>
    <w:p w14:paraId="372B6D08" w14:textId="440611E6" w:rsidR="00793792" w:rsidRPr="000D1A44" w:rsidRDefault="00793792"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30.000.000,00 ден. (21.000.000,00 ден. учество на Министерство за образование и наука, 9.000.000,00 ден. сопствено учество)</w:t>
      </w:r>
    </w:p>
    <w:p w14:paraId="2C65BBEF" w14:textId="2F9F565F" w:rsidR="00E97E68" w:rsidRPr="000D1A44" w:rsidRDefault="005A1B20" w:rsidP="00DA0183">
      <w:pPr>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702272" behindDoc="0" locked="0" layoutInCell="1" allowOverlap="1" wp14:anchorId="0EC1528E" wp14:editId="2988D579">
                <wp:simplePos x="0" y="0"/>
                <wp:positionH relativeFrom="column">
                  <wp:posOffset>0</wp:posOffset>
                </wp:positionH>
                <wp:positionV relativeFrom="paragraph">
                  <wp:posOffset>0</wp:posOffset>
                </wp:positionV>
                <wp:extent cx="1828800" cy="1828800"/>
                <wp:effectExtent l="0" t="0" r="0" b="0"/>
                <wp:wrapSquare wrapText="bothSides"/>
                <wp:docPr id="158848433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4B104B2" w14:textId="77777777" w:rsidR="005A1B20" w:rsidRDefault="005A1B20" w:rsidP="005A1B20">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на лабораторија: Со реализацијата на проектот се доопреми лабораторијата за молекуларна патологија, со карактеристики со статус на одличност. При тоа се добиени три апарати со карактеристики на врвна технологија</w:t>
                            </w:r>
                            <w:r>
                              <w:rPr>
                                <w:rFonts w:ascii="StobiSerif Regular" w:eastAsia="Calibri" w:hAnsi="StobiSerif Regular" w:cs="Times New Roman"/>
                              </w:rPr>
                              <w:t xml:space="preserve"> </w:t>
                            </w:r>
                            <w:r>
                              <w:rPr>
                                <w:rFonts w:ascii="StobiSerif Regular" w:eastAsia="Calibri" w:hAnsi="StobiSerif Regular" w:cs="Times New Roman"/>
                                <w:lang w:val="mk-MK"/>
                              </w:rPr>
                              <w:t>(последна генерација) во доменот на молекуларната патологија: Апарат за новогенерациско секвенционирање кој работи по принцип на секвенционирање со синтеза, база по база за детекција на поединечни бази; Апарат за автоматско припремање на библиотеките</w:t>
                            </w:r>
                            <w:r>
                              <w:rPr>
                                <w:rFonts w:ascii="StobiSerif Regular" w:eastAsia="Calibri" w:hAnsi="StobiSerif Regular" w:cs="Times New Roman"/>
                                <w:sz w:val="28"/>
                                <w:szCs w:val="28"/>
                                <w:lang w:val="mk-MK"/>
                              </w:rPr>
                              <w:t xml:space="preserve">; </w:t>
                            </w:r>
                            <w:r w:rsidRPr="00443DB1">
                              <w:rPr>
                                <w:rFonts w:ascii="StobiSerif Regular" w:eastAsia="Calibri" w:hAnsi="StobiSerif Regular" w:cs="Times New Roman"/>
                                <w:lang w:val="mk-MK"/>
                              </w:rPr>
                              <w:t>Автоматски дијагностички ДНК секвенатор</w:t>
                            </w:r>
                            <w:r>
                              <w:rPr>
                                <w:rFonts w:ascii="StobiSerif Regular" w:eastAsia="Calibri" w:hAnsi="StobiSerif Regular" w:cs="Times New Roman"/>
                                <w:lang w:val="mk-MK"/>
                              </w:rPr>
                              <w:t xml:space="preserve">. Оваа опрема е значајна за: рана дијагноза на заболувањата со редукција на огромниот одлив на финансиски средства за користење на услуги надвор од државата; ран скрининг на </w:t>
                            </w:r>
                          </w:p>
                          <w:p w14:paraId="260DFF73" w14:textId="77777777" w:rsidR="005A1B20" w:rsidRDefault="005A1B20" w:rsidP="00DA0183">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заболувања и абнормалност во пренаталната дијагностика и намалување на смртноста на плодовите и новородените деца; надградба на постоечките дијагностички капацитети на Институт за патологија, чија дејност е основна за  давање на последниот збор во дијагностика на болести. </w:t>
                            </w:r>
                          </w:p>
                          <w:p w14:paraId="020DB001" w14:textId="77777777" w:rsidR="005A1B20" w:rsidRDefault="005A1B20" w:rsidP="00DA0183">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Лабораторијата е достапна за внатрешни корисници за студенти од прв, втор и трет циклус на студии на медицина, фармација, стоматологија и биологија.</w:t>
                            </w:r>
                          </w:p>
                          <w:p w14:paraId="6225C5F1" w14:textId="77777777" w:rsidR="005A1B20" w:rsidRPr="00055BC0" w:rsidRDefault="005A1B20" w:rsidP="00055BC0">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Во однос на пристапните политики, истражувачкиот капацитет посебно е усмерен за дијагностички цели кај пациенти со малигни болести, а поврзано со можноста за примена на современата биолошка терапија. Заради финансиска одржливост, истражувачката инфраструктура може да се користи за комерцијални и некомерцијални корисници од нашата држава, како и од корисници од државите во регионот.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C1528E" id="_x0000_s1047" type="#_x0000_t202" style="position:absolute;left:0;text-align:left;margin-left:0;margin-top:0;width:2in;height:2in;z-index:251702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vC0KwIAAFs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ybnjLVRHBMJBPyPe8rXC/I/MhxfmcCiwQRz08IyH1IBFwUmipAb362/30R+5QislLQ5ZSQ1uASX6&#10;u0EO78bTaZzJpExvvkxQcdeW7bXF7JsVYJ9jXCjLkxj9gx5E6aB5w21YxjfRxAzHl0saBnEV+sHH&#10;beJiuUxOOIWWhUezsTymHlB97d6Ysye2AhL9BMMwsuIdab1vjPR2uQ9IXWI0wtxjekIfJziRc9q2&#10;uCLXevK6/BMWvwE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OsS8LQrAgAAWwQAAA4AAAAAAAAAAAAAAAAALgIAAGRycy9lMm9Eb2Mu&#10;eG1sUEsBAi0AFAAGAAgAAAAhALcMAwjXAAAABQEAAA8AAAAAAAAAAAAAAAAAhQQAAGRycy9kb3du&#10;cmV2LnhtbFBLBQYAAAAABAAEAPMAAACJBQAAAAA=&#10;" filled="f" strokeweight=".5pt">
                <v:fill o:detectmouseclick="t"/>
                <v:textbox style="mso-fit-shape-to-text:t">
                  <w:txbxContent>
                    <w:p w14:paraId="54B104B2" w14:textId="77777777" w:rsidR="005A1B20" w:rsidRDefault="005A1B20" w:rsidP="005A1B20">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Опис на лабораторија: Со реализацијата на проектот се доопреми лабораторијата за молекуларна патологија, со карактеристики со статус на одличност. При тоа се добиени три апарати со карактеристики на врвна технологија</w:t>
                      </w:r>
                      <w:r>
                        <w:rPr>
                          <w:rFonts w:ascii="StobiSerif Regular" w:eastAsia="Calibri" w:hAnsi="StobiSerif Regular" w:cs="Times New Roman"/>
                        </w:rPr>
                        <w:t xml:space="preserve"> </w:t>
                      </w:r>
                      <w:r>
                        <w:rPr>
                          <w:rFonts w:ascii="StobiSerif Regular" w:eastAsia="Calibri" w:hAnsi="StobiSerif Regular" w:cs="Times New Roman"/>
                          <w:lang w:val="mk-MK"/>
                        </w:rPr>
                        <w:t>(последна генерација) во доменот на молекуларната патологија: Апарат за новогенерациско секвенционирање кој работи по принцип на секвенционирање со синтеза, база по база за детекција на поединечни бази; Апарат за автоматско припремање на библиотеките</w:t>
                      </w:r>
                      <w:r>
                        <w:rPr>
                          <w:rFonts w:ascii="StobiSerif Regular" w:eastAsia="Calibri" w:hAnsi="StobiSerif Regular" w:cs="Times New Roman"/>
                          <w:sz w:val="28"/>
                          <w:szCs w:val="28"/>
                          <w:lang w:val="mk-MK"/>
                        </w:rPr>
                        <w:t xml:space="preserve">; </w:t>
                      </w:r>
                      <w:r w:rsidRPr="00443DB1">
                        <w:rPr>
                          <w:rFonts w:ascii="StobiSerif Regular" w:eastAsia="Calibri" w:hAnsi="StobiSerif Regular" w:cs="Times New Roman"/>
                          <w:lang w:val="mk-MK"/>
                        </w:rPr>
                        <w:t>Автоматски дијагностички ДНК секвенатор</w:t>
                      </w:r>
                      <w:r>
                        <w:rPr>
                          <w:rFonts w:ascii="StobiSerif Regular" w:eastAsia="Calibri" w:hAnsi="StobiSerif Regular" w:cs="Times New Roman"/>
                          <w:lang w:val="mk-MK"/>
                        </w:rPr>
                        <w:t xml:space="preserve">. Оваа опрема е значајна за: рана дијагноза на заболувањата со редукција на огромниот одлив на финансиски средства за користење на услуги надвор од државата; ран скрининг на </w:t>
                      </w:r>
                    </w:p>
                    <w:p w14:paraId="260DFF73" w14:textId="77777777" w:rsidR="005A1B20" w:rsidRDefault="005A1B20" w:rsidP="00DA0183">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заболувања и абнормалност во пренаталната дијагностика и намалување на смртноста на плодовите и новородените деца; надградба на постоечките дијагностички капацитети на Институт за патологија, чија дејност е основна за  давање на последниот збор во дијагностика на болести. </w:t>
                      </w:r>
                    </w:p>
                    <w:p w14:paraId="020DB001" w14:textId="77777777" w:rsidR="005A1B20" w:rsidRDefault="005A1B20" w:rsidP="00DA0183">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Лабораторијата е достапна за внатрешни корисници за студенти од прв, втор и трет циклус на студии на медицина, фармација, стоматологија и биологија.</w:t>
                      </w:r>
                    </w:p>
                    <w:p w14:paraId="6225C5F1" w14:textId="77777777" w:rsidR="005A1B20" w:rsidRPr="00055BC0" w:rsidRDefault="005A1B20" w:rsidP="00055BC0">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Во однос на пристапните политики, истражувачкиот капацитет посебно е усмерен за дијагностички цели кај пациенти со малигни болести, а поврзано со можноста за примена на современата биолошка терапија. Заради финансиска одржливост, истражувачката инфраструктура може да се користи за комерцијални и некомерцијални корисници од нашата држава, како и од корисници од државите во регионот. </w:t>
                      </w:r>
                    </w:p>
                  </w:txbxContent>
                </v:textbox>
                <w10:wrap type="square"/>
              </v:shape>
            </w:pict>
          </mc:Fallback>
        </mc:AlternateContent>
      </w:r>
    </w:p>
    <w:p w14:paraId="2F1ED607" w14:textId="77777777" w:rsidR="00E97E68" w:rsidRPr="000D1A44" w:rsidRDefault="00E97E68" w:rsidP="00793792">
      <w:pPr>
        <w:ind w:left="1080"/>
        <w:contextualSpacing/>
        <w:jc w:val="both"/>
        <w:rPr>
          <w:rFonts w:ascii="StobiSerif Regular" w:eastAsia="Calibri" w:hAnsi="StobiSerif Regular" w:cs="Times New Roman"/>
          <w:lang w:val="mk-MK"/>
        </w:rPr>
      </w:pPr>
    </w:p>
    <w:p w14:paraId="78363461" w14:textId="48534DFD" w:rsidR="008B240C" w:rsidRPr="000D1A44" w:rsidRDefault="008B240C" w:rsidP="008B240C">
      <w:pPr>
        <w:ind w:left="1080"/>
        <w:contextualSpacing/>
        <w:jc w:val="both"/>
        <w:rPr>
          <w:rFonts w:ascii="StobiSerif Regular" w:eastAsia="Calibri" w:hAnsi="StobiSerif Regular" w:cs="Times New Roman"/>
        </w:rPr>
      </w:pPr>
      <w:r w:rsidRPr="000D1A44">
        <w:rPr>
          <w:rFonts w:ascii="StobiSerif Regular" w:eastAsia="Calibri" w:hAnsi="StobiSerif Regular" w:cs="Times New Roman"/>
          <w:noProof/>
        </w:rPr>
        <w:lastRenderedPageBreak/>
        <w:drawing>
          <wp:inline distT="0" distB="0" distL="0" distR="0" wp14:anchorId="29C4A68D" wp14:editId="03D224CF">
            <wp:extent cx="5210175" cy="3667125"/>
            <wp:effectExtent l="0" t="0" r="9525" b="9525"/>
            <wp:docPr id="16126623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10175" cy="3667125"/>
                    </a:xfrm>
                    <a:prstGeom prst="rect">
                      <a:avLst/>
                    </a:prstGeom>
                    <a:noFill/>
                    <a:ln>
                      <a:noFill/>
                    </a:ln>
                  </pic:spPr>
                </pic:pic>
              </a:graphicData>
            </a:graphic>
          </wp:inline>
        </w:drawing>
      </w:r>
    </w:p>
    <w:p w14:paraId="4D56D06B" w14:textId="77777777" w:rsidR="008B240C" w:rsidRPr="000D1A44" w:rsidRDefault="008B240C" w:rsidP="00793792">
      <w:pPr>
        <w:ind w:left="1080"/>
        <w:contextualSpacing/>
        <w:jc w:val="both"/>
        <w:rPr>
          <w:rFonts w:ascii="StobiSerif Regular" w:eastAsia="Calibri" w:hAnsi="StobiSerif Regular" w:cs="Times New Roman"/>
          <w:lang w:val="mk-MK"/>
        </w:rPr>
      </w:pPr>
    </w:p>
    <w:p w14:paraId="3EF42167" w14:textId="77777777" w:rsidR="008B240C" w:rsidRPr="000D1A44" w:rsidRDefault="008B240C" w:rsidP="00793792">
      <w:pPr>
        <w:ind w:left="1080"/>
        <w:contextualSpacing/>
        <w:jc w:val="both"/>
        <w:rPr>
          <w:rFonts w:ascii="StobiSerif Regular" w:eastAsia="Calibri" w:hAnsi="StobiSerif Regular" w:cs="Times New Roman"/>
          <w:lang w:val="mk-MK"/>
        </w:rPr>
      </w:pPr>
    </w:p>
    <w:p w14:paraId="4D6F82F3" w14:textId="77777777" w:rsidR="003B12EF" w:rsidRPr="000D1A44" w:rsidRDefault="003B12EF" w:rsidP="003B12EF">
      <w:pPr>
        <w:numPr>
          <w:ilvl w:val="0"/>
          <w:numId w:val="3"/>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i/>
          <w:iCs/>
          <w:lang w:val="mk-MK"/>
        </w:rPr>
        <w:t>Воведување на Next Generation Secuencing</w:t>
      </w:r>
      <w:r w:rsidRPr="000D1A44">
        <w:rPr>
          <w:rFonts w:ascii="StobiSerif Regular" w:eastAsia="Calibri" w:hAnsi="StobiSerif Regular" w:cs="Times New Roman"/>
          <w:i/>
          <w:iCs/>
        </w:rPr>
        <w:t xml:space="preserve"> </w:t>
      </w:r>
      <w:r w:rsidRPr="000D1A44">
        <w:rPr>
          <w:rFonts w:ascii="StobiSerif Regular" w:eastAsia="Calibri" w:hAnsi="StobiSerif Regular" w:cs="Times New Roman"/>
          <w:i/>
          <w:iCs/>
          <w:lang w:val="mk-MK"/>
        </w:rPr>
        <w:t>(NGS) технологија со цел зголемување на истражувачките капацитети на Генетската лабораторија при Институтот за судска медицина,</w:t>
      </w:r>
      <w:r w:rsidRPr="000D1A44">
        <w:rPr>
          <w:rFonts w:ascii="StobiSerif Regular" w:eastAsia="Calibri" w:hAnsi="StobiSerif Regular" w:cs="Times New Roman"/>
          <w:i/>
          <w:iCs/>
        </w:rPr>
        <w:t xml:space="preserve"> </w:t>
      </w:r>
      <w:r w:rsidRPr="000D1A44">
        <w:rPr>
          <w:rFonts w:ascii="StobiSerif Regular" w:eastAsia="Calibri" w:hAnsi="StobiSerif Regular" w:cs="Times New Roman"/>
          <w:i/>
          <w:iCs/>
          <w:lang w:val="mk-MK"/>
        </w:rPr>
        <w:t>криминалистика и медицинска деонтологија на Медицинскиот факултет во Скопје</w:t>
      </w:r>
      <w:r w:rsidRPr="000D1A44">
        <w:rPr>
          <w:rFonts w:ascii="StobiSerif Regular" w:eastAsia="Calibri" w:hAnsi="StobiSerif Regular" w:cs="Times New Roman"/>
          <w:lang w:val="mk-MK"/>
        </w:rPr>
        <w:t xml:space="preserve"> / проектна линија 3/ од областа на Медицински науки и здравство</w:t>
      </w:r>
    </w:p>
    <w:p w14:paraId="49FF95DE" w14:textId="77777777" w:rsidR="003B12EF" w:rsidRPr="000D1A44" w:rsidRDefault="003B12EF"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проф. д-р Александар Станков</w:t>
      </w:r>
    </w:p>
    <w:p w14:paraId="6D254D92" w14:textId="77777777" w:rsidR="003B12EF" w:rsidRPr="000D1A44" w:rsidRDefault="003B12EF"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Главен истражувач: проф. д-р Златко Јаќовски</w:t>
      </w:r>
    </w:p>
    <w:p w14:paraId="597447C2" w14:textId="41EFECA4" w:rsidR="00D8358F" w:rsidRPr="000D1A44" w:rsidRDefault="00D8358F" w:rsidP="00DA0183">
      <w:pPr>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 xml:space="preserve">Електронска пошта: </w:t>
      </w:r>
      <w:hyperlink r:id="rId47" w:history="1">
        <w:r w:rsidR="00DE32F4" w:rsidRPr="000D1A44">
          <w:rPr>
            <w:rStyle w:val="Hyperlink"/>
            <w:rFonts w:ascii="StobiSerif Regular" w:eastAsia="Calibri" w:hAnsi="StobiSerif Regular" w:cs="Times New Roman"/>
            <w:lang w:val="mk-MK"/>
          </w:rPr>
          <w:t>drjakovski@gmail.com</w:t>
        </w:r>
      </w:hyperlink>
      <w:r w:rsidR="00DE32F4" w:rsidRPr="000D1A44">
        <w:rPr>
          <w:rFonts w:ascii="StobiSerif Regular" w:eastAsia="Calibri" w:hAnsi="StobiSerif Regular" w:cs="Times New Roman"/>
        </w:rPr>
        <w:t xml:space="preserve"> </w:t>
      </w:r>
    </w:p>
    <w:p w14:paraId="0F07B71E" w14:textId="1176447C" w:rsidR="00D8358F" w:rsidRPr="000D1A44" w:rsidRDefault="00D8358F"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16.</w:t>
      </w:r>
      <w:r w:rsidR="004335E2" w:rsidRPr="000D1A44">
        <w:rPr>
          <w:rFonts w:ascii="StobiSerif Regular" w:eastAsia="Calibri" w:hAnsi="StobiSerif Regular" w:cs="Times New Roman"/>
          <w:lang w:val="mk-MK"/>
        </w:rPr>
        <w:t>467</w:t>
      </w:r>
      <w:r w:rsidRPr="000D1A44">
        <w:rPr>
          <w:rFonts w:ascii="StobiSerif Regular" w:eastAsia="Calibri" w:hAnsi="StobiSerif Regular" w:cs="Times New Roman"/>
          <w:lang w:val="mk-MK"/>
        </w:rPr>
        <w:t>.</w:t>
      </w:r>
      <w:r w:rsidR="004335E2" w:rsidRPr="000D1A44">
        <w:rPr>
          <w:rFonts w:ascii="StobiSerif Regular" w:eastAsia="Calibri" w:hAnsi="StobiSerif Regular" w:cs="Times New Roman"/>
          <w:lang w:val="mk-MK"/>
        </w:rPr>
        <w:t>55</w:t>
      </w:r>
      <w:r w:rsidRPr="000D1A44">
        <w:rPr>
          <w:rFonts w:ascii="StobiSerif Regular" w:eastAsia="Calibri" w:hAnsi="StobiSerif Regular" w:cs="Times New Roman"/>
          <w:lang w:val="mk-MK"/>
        </w:rPr>
        <w:t xml:space="preserve">0,00 ден. (11.547.550,00 ден. учество на Министерство за образование и наука, </w:t>
      </w:r>
      <w:r w:rsidR="008F55B2" w:rsidRPr="000D1A44">
        <w:rPr>
          <w:rFonts w:ascii="StobiSerif Regular" w:eastAsia="Calibri" w:hAnsi="StobiSerif Regular" w:cs="Times New Roman"/>
          <w:lang w:val="mk-MK"/>
        </w:rPr>
        <w:t xml:space="preserve">4.950.000,00 </w:t>
      </w:r>
      <w:r w:rsidRPr="000D1A44">
        <w:rPr>
          <w:rFonts w:ascii="StobiSerif Regular" w:eastAsia="Calibri" w:hAnsi="StobiSerif Regular" w:cs="Times New Roman"/>
          <w:lang w:val="mk-MK"/>
        </w:rPr>
        <w:t>сопствено учество)</w:t>
      </w:r>
    </w:p>
    <w:p w14:paraId="1C065BF6" w14:textId="2CAF1C7C" w:rsidR="00EF5E65" w:rsidRPr="000D1A44" w:rsidRDefault="005A1B20" w:rsidP="003B12EF">
      <w:pPr>
        <w:ind w:left="1080"/>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04320" behindDoc="0" locked="0" layoutInCell="1" allowOverlap="1" wp14:anchorId="54E49185" wp14:editId="5FAF784D">
                <wp:simplePos x="0" y="0"/>
                <wp:positionH relativeFrom="column">
                  <wp:posOffset>0</wp:posOffset>
                </wp:positionH>
                <wp:positionV relativeFrom="paragraph">
                  <wp:posOffset>0</wp:posOffset>
                </wp:positionV>
                <wp:extent cx="1828800" cy="1828800"/>
                <wp:effectExtent l="0" t="0" r="0" b="0"/>
                <wp:wrapSquare wrapText="bothSides"/>
                <wp:docPr id="210380390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46319C4" w14:textId="77777777" w:rsidR="005A1B20" w:rsidRDefault="005A1B20" w:rsidP="005A1B20">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 xml:space="preserve">на лабораторија: Со воведување на новата технологија на секвенционирање се овозможува користење на најнови технолошки достигнувања во областа на геномиката од повеќе аспекти: Судско-медицински аспект преку зголемување на капацитетите за генетски анализи во форензичарски истраги бидејќи ќе се овозможи истовремено испитување на голем број генетски идентификациони маркери (гени, </w:t>
                            </w:r>
                            <w:r>
                              <w:rPr>
                                <w:rFonts w:ascii="StobiSerif Regular" w:eastAsia="Calibri" w:hAnsi="StobiSerif Regular" w:cs="Times New Roman"/>
                              </w:rPr>
                              <w:t xml:space="preserve">STRs, SNPs, indels) </w:t>
                            </w:r>
                            <w:r>
                              <w:rPr>
                                <w:rFonts w:ascii="StobiSerif Regular" w:eastAsia="Calibri" w:hAnsi="StobiSerif Regular" w:cs="Times New Roman"/>
                                <w:lang w:val="mk-MK"/>
                              </w:rPr>
                              <w:t xml:space="preserve">одеднаш во краток временски период и ќе се овозможи брзо делување на институциите како што се судовите, обвинителства, адвокати, полиција, приватни баратели и др.; Медицински-генетски аспект: зголемување на капацитетите за истовремена анализа на повеќе гени и генски панели што ќе доведе до превенција и точна дијагноза; Апликативен и меѓународен карактер: со акредитирање на методите кои се испитуваат со апаратот ќе се зголеми апликативната дејност на Институтот за судска медицина, криминалистика и медицинска деонтологија, а воедно ќе овозможи и меѓународно признавање на резултатите. </w:t>
                            </w:r>
                          </w:p>
                          <w:p w14:paraId="78E062B8" w14:textId="77777777" w:rsidR="005A1B20" w:rsidRPr="004E31F2" w:rsidRDefault="005A1B20" w:rsidP="004E31F2">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Корисници се кандидати докторанди од државата и странство, а корисници на резултатите од истражување се институции од јавниот сектор кои вршат дејности од образование и наука, од здравство од безбедносниот сектор и приватни баратели на анализи.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4E49185" id="_x0000_s1048" type="#_x0000_t202" style="position:absolute;left:0;text-align:left;margin-left:0;margin-top:0;width:2in;height:2in;z-index:251704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u+6nKLAIAAFsEAAAOAAAAAAAAAAAAAAAAAC4CAABkcnMvZTJvRG9j&#10;LnhtbFBLAQItABQABgAIAAAAIQC3DAMI1wAAAAUBAAAPAAAAAAAAAAAAAAAAAIYEAABkcnMvZG93&#10;bnJldi54bWxQSwUGAAAAAAQABADzAAAAigUAAAAA&#10;" filled="f" strokeweight=".5pt">
                <v:fill o:detectmouseclick="t"/>
                <v:textbox style="mso-fit-shape-to-text:t">
                  <w:txbxContent>
                    <w:p w14:paraId="546319C4" w14:textId="77777777" w:rsidR="005A1B20" w:rsidRDefault="005A1B20" w:rsidP="005A1B20">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лабораторија: Со воведување на новата технологија на секвенционирање се овозможува користење на најнови технолошки достигнувања во областа на геномиката од повеќе аспекти: Судско-медицински аспект преку зголемување на капацитетите за генетски анализи во форензичарски истраги бидејќи ќе се овозможи истовремено испитување на голем број генетски идентификациони маркери (гени, </w:t>
                      </w:r>
                      <w:r>
                        <w:rPr>
                          <w:rFonts w:ascii="StobiSerif Regular" w:eastAsia="Calibri" w:hAnsi="StobiSerif Regular" w:cs="Times New Roman"/>
                        </w:rPr>
                        <w:t xml:space="preserve">STRs, SNPs, indels) </w:t>
                      </w:r>
                      <w:r>
                        <w:rPr>
                          <w:rFonts w:ascii="StobiSerif Regular" w:eastAsia="Calibri" w:hAnsi="StobiSerif Regular" w:cs="Times New Roman"/>
                          <w:lang w:val="mk-MK"/>
                        </w:rPr>
                        <w:t xml:space="preserve">одеднаш во краток временски период и ќе се овозможи брзо делување на институциите како што се судовите, обвинителства, адвокати, полиција, приватни баратели и др.; Медицински-генетски аспект: зголемување на капацитетите за истовремена анализа на повеќе гени и генски панели што ќе доведе до превенција и точна дијагноза; Апликативен и меѓународен карактер: со акредитирање на методите кои се испитуваат со апаратот ќе се зголеми апликативната дејност на Институтот за судска медицина, криминалистика и медицинска деонтологија, а воедно ќе овозможи и меѓународно признавање на резултатите. </w:t>
                      </w:r>
                    </w:p>
                    <w:p w14:paraId="78E062B8" w14:textId="77777777" w:rsidR="005A1B20" w:rsidRPr="004E31F2" w:rsidRDefault="005A1B20" w:rsidP="004E31F2">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Корисници се кандидати докторанди од државата и странство, а корисници на резултатите од истражување се институции од јавниот сектор кои вршат дејности од образование и наука, од здравство од безбедносниот сектор и приватни баратели на анализи.</w:t>
                      </w:r>
                    </w:p>
                  </w:txbxContent>
                </v:textbox>
                <w10:wrap type="square"/>
              </v:shape>
            </w:pict>
          </mc:Fallback>
        </mc:AlternateContent>
      </w:r>
      <w:r w:rsidR="00CD7570" w:rsidRPr="000D1A44">
        <w:rPr>
          <w:rFonts w:ascii="StobiSerif Regular" w:eastAsia="Calibri" w:hAnsi="StobiSerif Regular" w:cs="Times New Roman"/>
          <w:lang w:val="mk-MK"/>
        </w:rPr>
        <w:t xml:space="preserve"> </w:t>
      </w:r>
      <w:r w:rsidR="00082E67" w:rsidRPr="000D1A44">
        <w:rPr>
          <w:rFonts w:ascii="StobiSerif Regular" w:eastAsia="Calibri" w:hAnsi="StobiSerif Regular" w:cs="Times New Roman"/>
          <w:lang w:val="mk-MK"/>
        </w:rPr>
        <w:t xml:space="preserve"> </w:t>
      </w:r>
    </w:p>
    <w:p w14:paraId="4985BBFA" w14:textId="0C037870" w:rsidR="00D8358F" w:rsidRPr="000D1A44" w:rsidRDefault="00015B29" w:rsidP="003B12EF">
      <w:pPr>
        <w:ind w:left="1080"/>
        <w:contextualSpacing/>
        <w:jc w:val="both"/>
        <w:rPr>
          <w:rFonts w:ascii="StobiSerif Regular" w:eastAsia="Calibri" w:hAnsi="StobiSerif Regular" w:cs="Times New Roman"/>
        </w:rPr>
      </w:pPr>
      <w:r w:rsidRPr="000D1A44">
        <w:rPr>
          <w:rFonts w:ascii="StobiSerif Regular" w:eastAsia="Calibri" w:hAnsi="StobiSerif Regular" w:cs="Times New Roman"/>
          <w:noProof/>
        </w:rPr>
        <w:drawing>
          <wp:inline distT="0" distB="0" distL="0" distR="0" wp14:anchorId="4595EDF1" wp14:editId="0029CE6F">
            <wp:extent cx="5229225" cy="3362325"/>
            <wp:effectExtent l="0" t="0" r="9525" b="9525"/>
            <wp:docPr id="509853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29225" cy="3362325"/>
                    </a:xfrm>
                    <a:prstGeom prst="rect">
                      <a:avLst/>
                    </a:prstGeom>
                    <a:noFill/>
                  </pic:spPr>
                </pic:pic>
              </a:graphicData>
            </a:graphic>
          </wp:inline>
        </w:drawing>
      </w:r>
    </w:p>
    <w:p w14:paraId="4B1DD7C5" w14:textId="77777777" w:rsidR="003B12EF" w:rsidRPr="000D1A44" w:rsidRDefault="003B12EF" w:rsidP="003B12EF">
      <w:pPr>
        <w:numPr>
          <w:ilvl w:val="0"/>
          <w:numId w:val="3"/>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i/>
          <w:iCs/>
          <w:lang w:val="mk-MK"/>
        </w:rPr>
        <w:t xml:space="preserve">Нуклеарно медицински методи во предтрансплантациона евалуација на потенцијални донори на бубрег, во проценка на нефротоксичност и </w:t>
      </w:r>
      <w:r w:rsidRPr="000D1A44">
        <w:rPr>
          <w:rFonts w:ascii="StobiSerif Regular" w:eastAsia="Calibri" w:hAnsi="StobiSerif Regular" w:cs="Times New Roman"/>
          <w:i/>
          <w:iCs/>
          <w:lang w:val="mk-MK"/>
        </w:rPr>
        <w:lastRenderedPageBreak/>
        <w:t>дијагностика на други состојби со намалена функција</w:t>
      </w:r>
      <w:r w:rsidRPr="000D1A44">
        <w:rPr>
          <w:rFonts w:ascii="StobiSerif Regular" w:eastAsia="Calibri" w:hAnsi="StobiSerif Regular" w:cs="Times New Roman"/>
          <w:lang w:val="mk-MK"/>
        </w:rPr>
        <w:t xml:space="preserve"> / проектна линија 3/ од областа на Медицински науки и здравство</w:t>
      </w:r>
    </w:p>
    <w:p w14:paraId="52EB729D" w14:textId="77777777" w:rsidR="003B12EF" w:rsidRPr="000D1A44" w:rsidRDefault="003B12EF" w:rsidP="003B12EF">
      <w:pPr>
        <w:ind w:left="1080"/>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Раководител на проект: доц д-р</w:t>
      </w:r>
      <w:r w:rsidRPr="000D1A44">
        <w:rPr>
          <w:rFonts w:ascii="StobiSerif Regular" w:eastAsia="Calibri" w:hAnsi="StobiSerif Regular" w:cs="Times New Roman"/>
        </w:rPr>
        <w:t xml:space="preserve"> </w:t>
      </w:r>
      <w:r w:rsidRPr="000D1A44">
        <w:rPr>
          <w:rFonts w:ascii="StobiSerif Regular" w:eastAsia="Calibri" w:hAnsi="StobiSerif Regular" w:cs="Times New Roman"/>
          <w:lang w:val="mk-MK"/>
        </w:rPr>
        <w:t xml:space="preserve">Тања Маказлиева </w:t>
      </w:r>
    </w:p>
    <w:p w14:paraId="3BBDF6E0" w14:textId="4ED5CC98" w:rsidR="000E136D" w:rsidRPr="000D1A44" w:rsidRDefault="000E136D" w:rsidP="003B12EF">
      <w:pPr>
        <w:ind w:left="108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Електронска пошта:</w:t>
      </w:r>
      <w:r w:rsidRPr="000D1A44">
        <w:rPr>
          <w:rFonts w:ascii="StobiSerif Regular" w:hAnsi="StobiSerif Regular"/>
        </w:rPr>
        <w:t xml:space="preserve"> </w:t>
      </w:r>
      <w:hyperlink r:id="rId49" w:history="1">
        <w:r w:rsidRPr="000D1A44">
          <w:rPr>
            <w:rStyle w:val="Hyperlink"/>
            <w:rFonts w:ascii="StobiSerif Regular" w:eastAsia="Calibri" w:hAnsi="StobiSerif Regular" w:cs="Times New Roman"/>
            <w:lang w:val="mk-MK"/>
          </w:rPr>
          <w:t>tmakazlieva@medf.ukim.edu.mk</w:t>
        </w:r>
      </w:hyperlink>
      <w:r w:rsidRPr="000D1A44">
        <w:rPr>
          <w:rFonts w:ascii="StobiSerif Regular" w:eastAsia="Calibri" w:hAnsi="StobiSerif Regular" w:cs="Times New Roman"/>
          <w:lang w:val="mk-MK"/>
        </w:rPr>
        <w:t xml:space="preserve"> </w:t>
      </w:r>
    </w:p>
    <w:p w14:paraId="234576DE" w14:textId="3E54FC60" w:rsidR="000E136D" w:rsidRPr="000D1A44" w:rsidRDefault="000E136D"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8.555.000,00 ден. (</w:t>
      </w:r>
      <w:r w:rsidR="00CB07D8" w:rsidRPr="000D1A44">
        <w:rPr>
          <w:rFonts w:ascii="StobiSerif Regular" w:eastAsia="Calibri" w:hAnsi="StobiSerif Regular" w:cs="Times New Roman"/>
          <w:lang w:val="mk-MK"/>
        </w:rPr>
        <w:t xml:space="preserve">5.121.685,00 ден. </w:t>
      </w:r>
      <w:r w:rsidRPr="000D1A44">
        <w:rPr>
          <w:rFonts w:ascii="StobiSerif Regular" w:eastAsia="Calibri" w:hAnsi="StobiSerif Regular" w:cs="Times New Roman"/>
          <w:lang w:val="mk-MK"/>
        </w:rPr>
        <w:t xml:space="preserve">учество на Министерство за образование и наука, </w:t>
      </w:r>
      <w:r w:rsidR="00CB07D8" w:rsidRPr="000D1A44">
        <w:rPr>
          <w:rFonts w:ascii="StobiSerif Regular" w:eastAsia="Calibri" w:hAnsi="StobiSerif Regular" w:cs="Times New Roman"/>
          <w:lang w:val="mk-MK"/>
        </w:rPr>
        <w:t xml:space="preserve">3.433.315,00 ден. </w:t>
      </w:r>
      <w:r w:rsidRPr="000D1A44">
        <w:rPr>
          <w:rFonts w:ascii="StobiSerif Regular" w:eastAsia="Calibri" w:hAnsi="StobiSerif Regular" w:cs="Times New Roman"/>
          <w:lang w:val="mk-MK"/>
        </w:rPr>
        <w:t>сопствено учество)</w:t>
      </w:r>
    </w:p>
    <w:p w14:paraId="2D98C6E8" w14:textId="2F646462" w:rsidR="003B12EF" w:rsidRPr="000D1A44" w:rsidRDefault="005A1B20" w:rsidP="003B12EF">
      <w:pPr>
        <w:numPr>
          <w:ilvl w:val="0"/>
          <w:numId w:val="3"/>
        </w:numPr>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706368" behindDoc="0" locked="0" layoutInCell="1" allowOverlap="1" wp14:anchorId="396BD520" wp14:editId="78DBF813">
                <wp:simplePos x="0" y="0"/>
                <wp:positionH relativeFrom="column">
                  <wp:posOffset>0</wp:posOffset>
                </wp:positionH>
                <wp:positionV relativeFrom="paragraph">
                  <wp:posOffset>0</wp:posOffset>
                </wp:positionV>
                <wp:extent cx="1828800" cy="1828800"/>
                <wp:effectExtent l="0" t="0" r="0" b="0"/>
                <wp:wrapSquare wrapText="bothSides"/>
                <wp:docPr id="147347614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623003B" w14:textId="77777777" w:rsidR="005A1B20" w:rsidRDefault="005A1B20" w:rsidP="005A1B20">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 xml:space="preserve">на лабораторија:  </w:t>
                            </w:r>
                            <w:r w:rsidRPr="00E30D0B">
                              <w:rPr>
                                <w:rFonts w:ascii="StobiSerif Regular" w:eastAsia="Calibri" w:hAnsi="StobiSerif Regular" w:cs="Times New Roman"/>
                                <w:lang w:val="mk-MK"/>
                              </w:rPr>
                              <w:t xml:space="preserve">Нуклеарно-медицински оддел, се состои од две хибридни СПЕКТ/КТ гама камери, едната обезбедена преку Министерство за здравство и кофинансирање на Медицинскот факултет (2016) и другата СПЕКТ/КТ гама камер обезбедена со грант од IAEA (2017). Во 2021 година со проект од МОН е обезбедена посветена камера за Нефролошки иследувања, НЕФРОГАМ гама камера. </w:t>
                            </w:r>
                            <w:r>
                              <w:rPr>
                                <w:rFonts w:ascii="StobiSerif Regular" w:eastAsia="Calibri" w:hAnsi="StobiSerif Regular" w:cs="Times New Roman"/>
                                <w:lang w:val="mk-MK"/>
                              </w:rPr>
                              <w:t xml:space="preserve">Со надградувањето со нова специјализирана НЕФРО КАМ гама камера се овозможува подобрување на дијагностичките практики, поголема достапност на нефролошките НМ иследувања во здравствената рутина со зголемување на обемот на здравствена дејност, а се постигнува значајно редуцирање на листата на чекање за соодветни иследувања. </w:t>
                            </w:r>
                            <w:r w:rsidRPr="00E30D0B">
                              <w:rPr>
                                <w:rFonts w:ascii="StobiSerif Regular" w:eastAsia="Calibri" w:hAnsi="StobiSerif Regular" w:cs="Times New Roman"/>
                                <w:lang w:val="mk-MK"/>
                              </w:rPr>
                              <w:t>Основната истражувачка цел е во проширување на индикационите подрачја на примена на нуклеарно-медицинските иследувања. Евентуално надградување со нова ПЕТ/КТ камера за истражувачки цели.</w:t>
                            </w:r>
                          </w:p>
                          <w:p w14:paraId="47CCAC41" w14:textId="77777777" w:rsidR="005A1B20" w:rsidRDefault="005A1B20" w:rsidP="00DA0183">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Корисници во поглед на научно-истражувачка активност е можност за изработка на студии, магистериум и докторска дисертација. Исто, се овозможува поголема конкурентност и достапност на лабораториската инфраструктура за надворешни истражувачи, млади истражувачи и достапност за едукативни цели.</w:t>
                            </w:r>
                          </w:p>
                          <w:p w14:paraId="11F904C5" w14:textId="77777777" w:rsidR="005A1B20" w:rsidRPr="009A17FD" w:rsidRDefault="005A1B20" w:rsidP="009A17FD">
                            <w:pPr>
                              <w:contextualSpacing/>
                              <w:jc w:val="both"/>
                              <w:rPr>
                                <w:rFonts w:ascii="StobiSerif Regular" w:eastAsia="Calibri" w:hAnsi="StobiSerif Regular" w:cs="Times New Roman"/>
                                <w:lang w:val="mk-MK"/>
                              </w:rPr>
                            </w:pPr>
                            <w:r w:rsidRPr="00E30D0B">
                              <w:rPr>
                                <w:rFonts w:ascii="StobiSerif Regular" w:eastAsia="Calibri" w:hAnsi="StobiSerif Regular" w:cs="Times New Roman"/>
                                <w:lang w:val="mk-MK"/>
                              </w:rPr>
                              <w:t>Институтот за Патофизиологија и Нуклеарна медицина е единица при Медицинскиот факултет и важат пристапните политики и процедури кои важат за Медицинскиот факултет, како дел од УКИМ.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6BD520" id="_x0000_s1049" type="#_x0000_t202" style="position:absolute;left:0;text-align:left;margin-left:0;margin-top:0;width:2in;height:2in;z-index:2517063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SXk5WLAIAAFsEAAAOAAAAAAAAAAAAAAAAAC4CAABkcnMvZTJvRG9j&#10;LnhtbFBLAQItABQABgAIAAAAIQC3DAMI1wAAAAUBAAAPAAAAAAAAAAAAAAAAAIYEAABkcnMvZG93&#10;bnJldi54bWxQSwUGAAAAAAQABADzAAAAigUAAAAA&#10;" filled="f" strokeweight=".5pt">
                <v:fill o:detectmouseclick="t"/>
                <v:textbox style="mso-fit-shape-to-text:t">
                  <w:txbxContent>
                    <w:p w14:paraId="4623003B" w14:textId="77777777" w:rsidR="005A1B20" w:rsidRDefault="005A1B20" w:rsidP="005A1B20">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лабораторија:  </w:t>
                      </w:r>
                      <w:r w:rsidRPr="00E30D0B">
                        <w:rPr>
                          <w:rFonts w:ascii="StobiSerif Regular" w:eastAsia="Calibri" w:hAnsi="StobiSerif Regular" w:cs="Times New Roman"/>
                          <w:lang w:val="mk-MK"/>
                        </w:rPr>
                        <w:t xml:space="preserve">Нуклеарно-медицински оддел, се состои од две хибридни СПЕКТ/КТ гама камери, едната обезбедена преку Министерство за здравство и кофинансирање на Медицинскот факултет (2016) и другата СПЕКТ/КТ гама камер обезбедена со грант од IAEA (2017). Во 2021 година со проект од МОН е обезбедена посветена камера за Нефролошки иследувања, НЕФРОГАМ гама камера. </w:t>
                      </w:r>
                      <w:r>
                        <w:rPr>
                          <w:rFonts w:ascii="StobiSerif Regular" w:eastAsia="Calibri" w:hAnsi="StobiSerif Regular" w:cs="Times New Roman"/>
                          <w:lang w:val="mk-MK"/>
                        </w:rPr>
                        <w:t xml:space="preserve">Со надградувањето со нова специјализирана НЕФРО КАМ гама камера се овозможува подобрување на дијагностичките практики, поголема достапност на нефролошките НМ иследувања во здравствената рутина со зголемување на обемот на здравствена дејност, а се постигнува значајно редуцирање на листата на чекање за соодветни иследувања. </w:t>
                      </w:r>
                      <w:r w:rsidRPr="00E30D0B">
                        <w:rPr>
                          <w:rFonts w:ascii="StobiSerif Regular" w:eastAsia="Calibri" w:hAnsi="StobiSerif Regular" w:cs="Times New Roman"/>
                          <w:lang w:val="mk-MK"/>
                        </w:rPr>
                        <w:t>Основната истражувачка цел е во проширување на индикационите подрачја на примена на нуклеарно-медицинските иследувања. Евентуално надградување со нова ПЕТ/КТ камера за истражувачки цели.</w:t>
                      </w:r>
                    </w:p>
                    <w:p w14:paraId="47CCAC41" w14:textId="77777777" w:rsidR="005A1B20" w:rsidRDefault="005A1B20" w:rsidP="00DA0183">
                      <w:pPr>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Корисници во поглед на научно-истражувачка активност е можност за изработка на студии, магистериум и докторска дисертација. Исто, се овозможува поголема конкурентност и достапност на лабораториската инфраструктура за надворешни истражувачи, млади истражувачи и достапност за едукативни цели.</w:t>
                      </w:r>
                    </w:p>
                    <w:p w14:paraId="11F904C5" w14:textId="77777777" w:rsidR="005A1B20" w:rsidRPr="009A17FD" w:rsidRDefault="005A1B20" w:rsidP="009A17FD">
                      <w:pPr>
                        <w:contextualSpacing/>
                        <w:jc w:val="both"/>
                        <w:rPr>
                          <w:rFonts w:ascii="StobiSerif Regular" w:eastAsia="Calibri" w:hAnsi="StobiSerif Regular" w:cs="Times New Roman"/>
                          <w:lang w:val="mk-MK"/>
                        </w:rPr>
                      </w:pPr>
                      <w:r w:rsidRPr="00E30D0B">
                        <w:rPr>
                          <w:rFonts w:ascii="StobiSerif Regular" w:eastAsia="Calibri" w:hAnsi="StobiSerif Regular" w:cs="Times New Roman"/>
                          <w:lang w:val="mk-MK"/>
                        </w:rPr>
                        <w:t>Институтот за Патофизиологија и Нуклеарна медицина е единица при Медицинскиот факултет и важат пристапните политики и процедури кои важат за Медицинскиот факултет, како дел од УКИМ.</w:t>
                      </w:r>
                    </w:p>
                  </w:txbxContent>
                </v:textbox>
                <w10:wrap type="square"/>
              </v:shape>
            </w:pict>
          </mc:Fallback>
        </mc:AlternateContent>
      </w:r>
      <w:r w:rsidR="003B12EF" w:rsidRPr="000D1A44">
        <w:rPr>
          <w:rFonts w:ascii="StobiSerif Regular" w:eastAsia="Calibri" w:hAnsi="StobiSerif Regular" w:cs="Times New Roman"/>
          <w:i/>
          <w:iCs/>
          <w:lang w:val="mk-MK"/>
        </w:rPr>
        <w:t>Акредитација на медицинска лабораторија: предизвици и можности</w:t>
      </w:r>
      <w:r w:rsidR="003B12EF" w:rsidRPr="000D1A44">
        <w:rPr>
          <w:rFonts w:ascii="StobiSerif Regular" w:eastAsia="Calibri" w:hAnsi="StobiSerif Regular" w:cs="Times New Roman"/>
          <w:lang w:val="mk-MK"/>
        </w:rPr>
        <w:t xml:space="preserve"> / проектна линија 2   / од областа на Медицински науки и здравство</w:t>
      </w:r>
    </w:p>
    <w:p w14:paraId="59136BE6" w14:textId="77777777" w:rsidR="003B12EF" w:rsidRPr="000D1A44" w:rsidRDefault="003B12EF" w:rsidP="00DA0183">
      <w:pPr>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проф. д-р Катерина Тошеска-Трајковска</w:t>
      </w:r>
    </w:p>
    <w:p w14:paraId="6302A08C" w14:textId="4B6E5200" w:rsidR="001F0519" w:rsidRPr="000D1A44" w:rsidRDefault="001F0519" w:rsidP="00DA0183">
      <w:pPr>
        <w:jc w:val="both"/>
        <w:rPr>
          <w:rFonts w:ascii="StobiSerif Regular" w:eastAsia="Calibri" w:hAnsi="StobiSerif Regular" w:cs="Times New Roman"/>
        </w:rPr>
      </w:pPr>
      <w:r w:rsidRPr="000D1A44">
        <w:rPr>
          <w:rFonts w:ascii="StobiSerif Regular" w:eastAsia="Calibri" w:hAnsi="StobiSerif Regular" w:cs="Times New Roman"/>
          <w:lang w:val="mk-MK"/>
        </w:rPr>
        <w:t xml:space="preserve">Електронска пошта: </w:t>
      </w:r>
      <w:hyperlink r:id="rId50" w:history="1">
        <w:r w:rsidR="00DE32F4" w:rsidRPr="000D1A44">
          <w:rPr>
            <w:rStyle w:val="Hyperlink"/>
            <w:rFonts w:ascii="StobiSerif Regular" w:eastAsia="Calibri" w:hAnsi="StobiSerif Regular" w:cs="Times New Roman"/>
            <w:lang w:val="mk-MK"/>
          </w:rPr>
          <w:t>tosheskatrajkovska@gmail.com</w:t>
        </w:r>
      </w:hyperlink>
      <w:r w:rsidR="00DE32F4" w:rsidRPr="000D1A44">
        <w:rPr>
          <w:rFonts w:ascii="StobiSerif Regular" w:eastAsia="Calibri" w:hAnsi="StobiSerif Regular" w:cs="Times New Roman"/>
        </w:rPr>
        <w:t xml:space="preserve"> </w:t>
      </w:r>
    </w:p>
    <w:p w14:paraId="1BE42303" w14:textId="2D62F8C4" w:rsidR="001F0519" w:rsidRPr="000D1A44" w:rsidRDefault="001F0519" w:rsidP="00DA0183">
      <w:pPr>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Набавна цена: </w:t>
      </w:r>
      <w:r w:rsidR="00442C86" w:rsidRPr="000D1A44">
        <w:rPr>
          <w:rFonts w:ascii="StobiSerif Regular" w:eastAsia="Calibri" w:hAnsi="StobiSerif Regular" w:cs="Times New Roman"/>
          <w:lang w:val="mk-MK"/>
        </w:rPr>
        <w:t xml:space="preserve">1.840.800,00 ден. </w:t>
      </w:r>
      <w:r w:rsidRPr="000D1A44">
        <w:rPr>
          <w:rFonts w:ascii="StobiSerif Regular" w:eastAsia="Calibri" w:hAnsi="StobiSerif Regular" w:cs="Times New Roman"/>
          <w:lang w:val="mk-MK"/>
        </w:rPr>
        <w:t>(977.000,00 ден. учество на Министерство за образование и наука, сопствено учество 863.800,00 ден. )</w:t>
      </w:r>
    </w:p>
    <w:p w14:paraId="0D801602" w14:textId="4E54C286" w:rsidR="001F0519" w:rsidRPr="000D1A44" w:rsidRDefault="006A36A0" w:rsidP="003B12EF">
      <w:pPr>
        <w:ind w:left="720" w:firstLine="360"/>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08416" behindDoc="0" locked="0" layoutInCell="1" allowOverlap="1" wp14:anchorId="24B77E53" wp14:editId="2E76025B">
                <wp:simplePos x="0" y="0"/>
                <wp:positionH relativeFrom="column">
                  <wp:posOffset>0</wp:posOffset>
                </wp:positionH>
                <wp:positionV relativeFrom="paragraph">
                  <wp:posOffset>0</wp:posOffset>
                </wp:positionV>
                <wp:extent cx="1828800" cy="1828800"/>
                <wp:effectExtent l="0" t="0" r="0" b="0"/>
                <wp:wrapSquare wrapText="bothSides"/>
                <wp:docPr id="2845398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91FE7B0" w14:textId="77777777" w:rsidR="006A36A0" w:rsidRPr="009D7D45" w:rsidRDefault="006A36A0" w:rsidP="005A1B20">
                            <w:pPr>
                              <w:spacing w:after="0" w:line="240" w:lineRule="auto"/>
                              <w:ind w:firstLine="720"/>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 xml:space="preserve">на лабораторија: </w:t>
                            </w:r>
                            <w:r w:rsidRPr="009D7D45">
                              <w:rPr>
                                <w:rFonts w:ascii="StobiSerif Regular" w:eastAsia="Calibri" w:hAnsi="StobiSerif Regular" w:cs="Times New Roman"/>
                                <w:lang w:val="mk-MK"/>
                              </w:rPr>
                              <w:t xml:space="preserve">Институт за медицинска и експериментална биохемијат поседува целосно автоматизиран биохемиски анализатор на принцип на фотометрија, со вграден ISE модул, имунолошки анализатор на принцип на CLIA техника, имунолошки анализатор на принцип на ЕЛФА техника, имунолошки анализатор на принцип на флуоресценција и Europium нанопартикли, хематолошки анализатор, еден анализатор за </w:t>
                            </w:r>
                          </w:p>
                          <w:p w14:paraId="580837E2" w14:textId="77777777" w:rsidR="006A36A0" w:rsidRPr="006A3AC8" w:rsidRDefault="006A36A0" w:rsidP="006A3AC8">
                            <w:pPr>
                              <w:spacing w:after="0" w:line="240" w:lineRule="auto"/>
                              <w:jc w:val="both"/>
                              <w:rPr>
                                <w:rFonts w:ascii="StobiSerif Regular" w:eastAsia="Calibri" w:hAnsi="StobiSerif Regular" w:cs="Times New Roman"/>
                                <w:lang w:val="mk-MK"/>
                              </w:rPr>
                            </w:pPr>
                            <w:r w:rsidRPr="009D7D45">
                              <w:rPr>
                                <w:rFonts w:ascii="StobiSerif Regular" w:eastAsia="Calibri" w:hAnsi="StobiSerif Regular" w:cs="Times New Roman"/>
                                <w:lang w:val="mk-MK"/>
                              </w:rPr>
                              <w:t>електролити на пронцип на потенциометрија, коагулометар, биохемиски анализатор со ELISA модул. Севкупната опрема на институтот овозможува реализација на научно-истражувачката,</w:t>
                            </w:r>
                            <w:r>
                              <w:rPr>
                                <w:rFonts w:ascii="StobiSerif Regular" w:eastAsia="Calibri" w:hAnsi="StobiSerif Regular" w:cs="Times New Roman"/>
                                <w:lang w:val="mk-MK"/>
                              </w:rPr>
                              <w:t xml:space="preserve"> </w:t>
                            </w:r>
                            <w:r w:rsidRPr="009D7D45">
                              <w:rPr>
                                <w:rFonts w:ascii="StobiSerif Regular" w:eastAsia="Calibri" w:hAnsi="StobiSerif Regular" w:cs="Times New Roman"/>
                                <w:lang w:val="mk-MK"/>
                              </w:rPr>
                              <w:t>здравствената и наставната дејност. Опремата се користи за реализација на научно истражувачки проекти, докторски и магистерски трудови и обука на специјализанти.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4B77E53" id="_x0000_s1050" type="#_x0000_t202" style="position:absolute;left:0;text-align:left;margin-left:0;margin-top:0;width:2in;height:2in;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kKRo2LAIAAFsEAAAOAAAAAAAAAAAAAAAAAC4CAABkcnMvZTJvRG9j&#10;LnhtbFBLAQItABQABgAIAAAAIQC3DAMI1wAAAAUBAAAPAAAAAAAAAAAAAAAAAIYEAABkcnMvZG93&#10;bnJldi54bWxQSwUGAAAAAAQABADzAAAAigUAAAAA&#10;" filled="f" strokeweight=".5pt">
                <v:fill o:detectmouseclick="t"/>
                <v:textbox style="mso-fit-shape-to-text:t">
                  <w:txbxContent>
                    <w:p w14:paraId="791FE7B0" w14:textId="77777777" w:rsidR="006A36A0" w:rsidRPr="009D7D45" w:rsidRDefault="006A36A0" w:rsidP="005A1B20">
                      <w:pPr>
                        <w:spacing w:after="0" w:line="240" w:lineRule="auto"/>
                        <w:ind w:firstLine="720"/>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лабораторија: </w:t>
                      </w:r>
                      <w:r w:rsidRPr="009D7D45">
                        <w:rPr>
                          <w:rFonts w:ascii="StobiSerif Regular" w:eastAsia="Calibri" w:hAnsi="StobiSerif Regular" w:cs="Times New Roman"/>
                          <w:lang w:val="mk-MK"/>
                        </w:rPr>
                        <w:t xml:space="preserve">Институт за медицинска и експериментална биохемијат поседува целосно автоматизиран биохемиски анализатор на принцип на фотометрија, со вграден ISE модул, имунолошки анализатор на принцип на CLIA техника, имунолошки анализатор на принцип на ЕЛФА техника, имунолошки анализатор на принцип на флуоресценција и Europium нанопартикли, хематолошки анализатор, еден анализатор за </w:t>
                      </w:r>
                    </w:p>
                    <w:p w14:paraId="580837E2" w14:textId="77777777" w:rsidR="006A36A0" w:rsidRPr="006A3AC8" w:rsidRDefault="006A36A0" w:rsidP="006A3AC8">
                      <w:pPr>
                        <w:spacing w:after="0" w:line="240" w:lineRule="auto"/>
                        <w:jc w:val="both"/>
                        <w:rPr>
                          <w:rFonts w:ascii="StobiSerif Regular" w:eastAsia="Calibri" w:hAnsi="StobiSerif Regular" w:cs="Times New Roman"/>
                          <w:lang w:val="mk-MK"/>
                        </w:rPr>
                      </w:pPr>
                      <w:r w:rsidRPr="009D7D45">
                        <w:rPr>
                          <w:rFonts w:ascii="StobiSerif Regular" w:eastAsia="Calibri" w:hAnsi="StobiSerif Regular" w:cs="Times New Roman"/>
                          <w:lang w:val="mk-MK"/>
                        </w:rPr>
                        <w:t>електролити на пронцип на потенциометрија, коагулометар, биохемиски анализатор со ELISA модул. Севкупната опрема на институтот овозможува реализација на научно-истражувачката,</w:t>
                      </w:r>
                      <w:r>
                        <w:rPr>
                          <w:rFonts w:ascii="StobiSerif Regular" w:eastAsia="Calibri" w:hAnsi="StobiSerif Regular" w:cs="Times New Roman"/>
                          <w:lang w:val="mk-MK"/>
                        </w:rPr>
                        <w:t xml:space="preserve"> </w:t>
                      </w:r>
                      <w:r w:rsidRPr="009D7D45">
                        <w:rPr>
                          <w:rFonts w:ascii="StobiSerif Regular" w:eastAsia="Calibri" w:hAnsi="StobiSerif Regular" w:cs="Times New Roman"/>
                          <w:lang w:val="mk-MK"/>
                        </w:rPr>
                        <w:t>здравствената и наставната дејност. Опремата се користи за реализација на научно истражувачки проекти, докторски и магистерски трудови и обука на специјализанти.</w:t>
                      </w:r>
                    </w:p>
                  </w:txbxContent>
                </v:textbox>
                <w10:wrap type="square"/>
              </v:shape>
            </w:pict>
          </mc:Fallback>
        </mc:AlternateContent>
      </w:r>
    </w:p>
    <w:p w14:paraId="591F4A8B"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bookmarkStart w:id="6" w:name="_Hlk189829796"/>
      <w:r w:rsidRPr="000D1A44">
        <w:rPr>
          <w:rFonts w:ascii="StobiSerif Regular" w:eastAsia="Calibri" w:hAnsi="StobiSerif Regular" w:cs="Times New Roman"/>
          <w:b/>
          <w:bCs/>
          <w:lang w:val="mk-MK"/>
        </w:rPr>
        <w:t>Природно-математички факултет</w:t>
      </w:r>
      <w:r w:rsidRPr="000D1A44">
        <w:rPr>
          <w:rFonts w:ascii="StobiSerif Regular" w:eastAsia="Calibri" w:hAnsi="StobiSerif Regular" w:cs="Times New Roman"/>
          <w:lang w:val="mk-MK"/>
        </w:rPr>
        <w:t>, Универзитет „Св. Кирил и Методиј“-Скопје, вкупно 13 финансирани проекти:</w:t>
      </w:r>
    </w:p>
    <w:p w14:paraId="6925583B"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1.</w:t>
      </w:r>
      <w:r w:rsidRPr="000D1A44">
        <w:rPr>
          <w:rFonts w:ascii="StobiSerif Regular" w:eastAsia="Calibri" w:hAnsi="StobiSerif Regular" w:cs="Times New Roman"/>
          <w:lang w:val="mk-MK"/>
        </w:rPr>
        <w:tab/>
        <w:t>Надградба и осовременување на истражувачката инфраструктура на лабораторијата за наноматеријали и воведување на нови методи за карактеризација на физичко-хемиските својства на површините, проектна линија 2/ од областа на Природно-математички науки</w:t>
      </w:r>
    </w:p>
    <w:p w14:paraId="58B6BC01"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Име на лабораторија:Лабораторија за наноматеријали</w:t>
      </w:r>
    </w:p>
    <w:p w14:paraId="755753C4"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д-р Билјана Пејова, редовен професор, Институт за хемија</w:t>
      </w:r>
    </w:p>
    <w:p w14:paraId="32358B80"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Електронска пошта:  bilana@pmf.ukim.mk</w:t>
      </w:r>
    </w:p>
    <w:p w14:paraId="4B358CBC"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2.999.999,00 денари (100% учество на Министерство за образование и наука)</w:t>
      </w:r>
    </w:p>
    <w:p w14:paraId="187DD350" w14:textId="2B94E8B4" w:rsidR="00916853" w:rsidRPr="000D1A44" w:rsidRDefault="006A36A0" w:rsidP="00DA0183">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10464" behindDoc="0" locked="0" layoutInCell="1" allowOverlap="1" wp14:anchorId="0AB019F6" wp14:editId="20E09A4E">
                <wp:simplePos x="0" y="0"/>
                <wp:positionH relativeFrom="column">
                  <wp:posOffset>0</wp:posOffset>
                </wp:positionH>
                <wp:positionV relativeFrom="paragraph">
                  <wp:posOffset>0</wp:posOffset>
                </wp:positionV>
                <wp:extent cx="1828800" cy="1828800"/>
                <wp:effectExtent l="0" t="0" r="0" b="0"/>
                <wp:wrapSquare wrapText="bothSides"/>
                <wp:docPr id="212830694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E9B2801" w14:textId="77777777" w:rsidR="006A36A0" w:rsidRPr="00C53A39" w:rsidRDefault="006A36A0" w:rsidP="00C53A39">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Опис </w:t>
                            </w:r>
                            <w:r w:rsidRPr="00916853">
                              <w:rPr>
                                <w:rFonts w:ascii="StobiSerif Regular" w:eastAsia="Calibri" w:hAnsi="StobiSerif Regular" w:cs="Times New Roman"/>
                                <w:lang w:val="mk-MK"/>
                              </w:rPr>
                              <w:t xml:space="preserve">на лабораторија: Извршена е надградба на истражувачката инфраструктура на Лабораторијата за наноматеријали која вклучува инсталација на нов скенер, како и на дополнителни режими на работа на микроскопот со скенирачка сонда (SPM) со што финалната конфигурација соодветствува на моделот SPM 9700 HT (Schimadzu Co.). Претходната конфигурација, како посебна платформа, може да се користи како скенирачки тунелирачки микроскоп (STM). Новиот скенер (HP Scanner) се карактеризира со максимален опсег на скенирање: 10 mm x 10 mm x 1 mm и подобрен контролен систем кој во комбинација со новиот софтвер овозможува мерењата да бидат извршени за многу пократко време. Добиените резултати се карактеризираат со подобрена резолуција што е од особен интерес при изучувањето на наноструктурните материјали. Ракувањето со новиот скенер е релативно едноставно и, следејќи точно определена процедура, тој би можел да се замени со постоечкиот скенер доколку се наметне потреба за мапирање на површина која е надвор од неговиот опсег. Постоечкиот скенер се карактеризира со максимален опсег на скенирање: 30 mm x 30 mm x 5 mm.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B019F6" id="_x0000_s1051" type="#_x0000_t202" style="position:absolute;left:0;text-align:left;margin-left:0;margin-top:0;width:2in;height:2in;z-index:251710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YjP2qLAIAAFsEAAAOAAAAAAAAAAAAAAAAAC4CAABkcnMvZTJvRG9j&#10;LnhtbFBLAQItABQABgAIAAAAIQC3DAMI1wAAAAUBAAAPAAAAAAAAAAAAAAAAAIYEAABkcnMvZG93&#10;bnJldi54bWxQSwUGAAAAAAQABADzAAAAigUAAAAA&#10;" filled="f" strokeweight=".5pt">
                <v:fill o:detectmouseclick="t"/>
                <v:textbox style="mso-fit-shape-to-text:t">
                  <w:txbxContent>
                    <w:p w14:paraId="7E9B2801" w14:textId="77777777" w:rsidR="006A36A0" w:rsidRPr="00C53A39" w:rsidRDefault="006A36A0" w:rsidP="00C53A39">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Опис на лабораторија: Извршена е надградба на истражувачката инфраструктура на Лабораторијата за наноматеријали која вклучува инсталација на нов скенер, како и на дополнителни режими на работа на микроскопот со скенирачка сонда (SPM) со што финалната конфигурација соодветствува на моделот SPM 9700 HT (Schimadzu Co.). Претходната конфигурација, како посебна платформа, може да се користи како скенирачки тунелирачки микроскоп (STM). Новиот скенер (HP Scanner) се карактеризира со максимален опсег на скенирање: 10 mm x 10 mm x 1 mm и подобрен контролен систем кој во комбинација со новиот софтвер овозможува мерењата да бидат извршени за многу пократко време. Добиените резултати се карактеризираат со подобрена резолуција што е од особен интерес при изучувањето на наноструктурните материјали. Ракувањето со новиот скенер е релативно едноставно и, следејќи точно определена процедура, тој би можел да се замени со постоечкиот скенер доколку се наметне потреба за мапирање на површина која е надвор од неговиот опсег. Постоечкиот скенер се карактеризира со максимален опсег на скенирање: 30 mm x 30 mm x 5 mm. </w:t>
                      </w:r>
                    </w:p>
                  </w:txbxContent>
                </v:textbox>
                <w10:wrap type="square"/>
              </v:shape>
            </w:pict>
          </mc:Fallback>
        </mc:AlternateContent>
      </w:r>
      <w:r w:rsidR="00916853" w:rsidRPr="000D1A44">
        <w:rPr>
          <w:rFonts w:ascii="StobiSerif Regular" w:eastAsia="Calibri" w:hAnsi="StobiSerif Regular" w:cs="Times New Roman"/>
          <w:lang w:val="mk-MK"/>
        </w:rPr>
        <w:t>2.</w:t>
      </w:r>
      <w:r w:rsidR="00916853" w:rsidRPr="000D1A44">
        <w:rPr>
          <w:rFonts w:ascii="StobiSerif Regular" w:eastAsia="Calibri" w:hAnsi="StobiSerif Regular" w:cs="Times New Roman"/>
          <w:lang w:val="mk-MK"/>
        </w:rPr>
        <w:tab/>
        <w:t>Проширување на пресметковниот капацитет на Компјутерската лабораторија за теориска хемија и развој на нови методи за редвидување на механичките својства на фармацевтски кристали и нивни поликристални агрегати, како и за пресметување на електронската структура и предвидување на својствата на функционалните материјали / проектна линија 2 /од областа на Природно-математички науки</w:t>
      </w:r>
    </w:p>
    <w:p w14:paraId="2E2066E6"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Име на лабораторија: Компјутерска лабораторија за теориска хемија</w:t>
      </w:r>
    </w:p>
    <w:p w14:paraId="2C18604B"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Главен истражувач: проф. д-р Љупчо Пејов </w:t>
      </w:r>
    </w:p>
    <w:p w14:paraId="3E32F5D0"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ljupcop@pmf.ukim.mk </w:t>
      </w:r>
    </w:p>
    <w:p w14:paraId="440CFADD"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2.985.920,00 денари (100% учество на Министерство за образование и наука).</w:t>
      </w:r>
    </w:p>
    <w:p w14:paraId="766B9462" w14:textId="51DDC972" w:rsidR="00916853" w:rsidRPr="000D1A44" w:rsidRDefault="006A36A0" w:rsidP="00DA0183">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12512" behindDoc="0" locked="0" layoutInCell="1" allowOverlap="1" wp14:anchorId="4486026A" wp14:editId="64177AD7">
                <wp:simplePos x="0" y="0"/>
                <wp:positionH relativeFrom="column">
                  <wp:posOffset>0</wp:posOffset>
                </wp:positionH>
                <wp:positionV relativeFrom="paragraph">
                  <wp:posOffset>0</wp:posOffset>
                </wp:positionV>
                <wp:extent cx="1828800" cy="1828800"/>
                <wp:effectExtent l="0" t="0" r="0" b="0"/>
                <wp:wrapSquare wrapText="bothSides"/>
                <wp:docPr id="139383783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81DD5EB" w14:textId="77777777" w:rsidR="006A36A0" w:rsidRPr="00916853" w:rsidRDefault="006A36A0" w:rsidP="006A36A0">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Опис </w:t>
                            </w:r>
                            <w:r w:rsidRPr="00916853">
                              <w:rPr>
                                <w:rFonts w:ascii="StobiSerif Regular" w:eastAsia="Calibri" w:hAnsi="StobiSerif Regular" w:cs="Times New Roman"/>
                                <w:lang w:val="mk-MK"/>
                              </w:rPr>
                              <w:t xml:space="preserve">на лабораторија: Набавени се дополнителни сервери (кои имаат функција на пресметковни нодови), како и уреди за складирање на податоци, засебен орман за нивно сместување опремен со систем за ладење, уреди за непрекинато напојување со струја, како и засебна конзола. Пресметковните нодови се инсталирани, опремени со оперативен систем LINUX а тестирана е и нивната функционалност. Со ова е извршено проширување и подобрување на истражувачкиот и пресметковниот капацитет на Компјутерската лабораторија за теориска хемија. Извршена е надградба на пресметковната инфраструктура на Компјутерската лабораторија за теориска хемија. Набавени се четири нови сервери базирани на Intel Xeon технологијата кои се вклучени како нови пресметковни нодови во рамките на постоечкиот компјутерски кластер за пресметување со високи перформанси во Лабораторијата. Системот е исто така надополнет со два нови системи за непрекинато напојување, како и со засебна конзола за администрирање на новите сервери. Со примена на проширениот и осовременет капацитет на Лабораторијата, изведени се низа истражувања на структурата и механичките својства на серија кристални супстанции релевантни за фармацевтската индустрија (фармацевтски кристали). </w:t>
                            </w:r>
                          </w:p>
                          <w:p w14:paraId="6BA45EF4" w14:textId="77777777" w:rsidR="006A36A0" w:rsidRPr="00B36071" w:rsidRDefault="006A36A0" w:rsidP="00B36071">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Корисници: Надградените пресметковни ресурси на Компјутерската лабораторија за теориска хемија се користат од поголем број вработени, студенти, дипломанди, магистранди и докторанди на Институтот за хемија, но и на други Институти при ПМФ Скопје, како и од други факултети во земјата.  Проектот има јасно изразен потенцијал за обезбедување на сервисни истражувачки услуги за стопанството, но и за јавните институции, државните органи, како и други институции и лица како на пример: Компании од фармацевтската индустрија, Компании кои се занимаваат со производство на напредни функционални материјали, Компании од прехрамбената индустрија и индустријата за пијалоци.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486026A" id="_x0000_s1052" type="#_x0000_t202" style="position:absolute;left:0;text-align:left;margin-left:0;margin-top:0;width:2in;height:2in;z-index:25171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dZaTULAIAAFsEAAAOAAAAAAAAAAAAAAAAAC4CAABkcnMvZTJvRG9j&#10;LnhtbFBLAQItABQABgAIAAAAIQC3DAMI1wAAAAUBAAAPAAAAAAAAAAAAAAAAAIYEAABkcnMvZG93&#10;bnJldi54bWxQSwUGAAAAAAQABADzAAAAigUAAAAA&#10;" filled="f" strokeweight=".5pt">
                <v:fill o:detectmouseclick="t"/>
                <v:textbox style="mso-fit-shape-to-text:t">
                  <w:txbxContent>
                    <w:p w14:paraId="381DD5EB" w14:textId="77777777" w:rsidR="006A36A0" w:rsidRPr="00916853" w:rsidRDefault="006A36A0" w:rsidP="006A36A0">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Опис на лабораторија: Набавени се дополнителни сервери (кои имаат функција на пресметковни нодови), како и уреди за складирање на податоци, засебен орман за нивно сместување опремен со систем за ладење, уреди за непрекинато напојување со струја, како и засебна конзола. Пресметковните нодови се инсталирани, опремени со оперативен систем LINUX а тестирана е и нивната функционалност. Со ова е извршено проширување и подобрување на истражувачкиот и пресметковниот капацитет на Компјутерската лабораторија за теориска хемија. Извршена е надградба на пресметковната инфраструктура на Компјутерската лабораторија за теориска хемија. Набавени се четири нови сервери базирани на Intel Xeon технологијата кои се вклучени како нови пресметковни нодови во рамките на постоечкиот компјутерски кластер за пресметување со високи перформанси во Лабораторијата. Системот е исто така надополнет со два нови системи за непрекинато напојување, како и со засебна конзола за администрирање на новите сервери. Со примена на проширениот и осовременет капацитет на Лабораторијата, изведени се низа истражувања на структурата и механичките својства на серија кристални супстанции релевантни за фармацевтската индустрија (фармацевтски кристали). </w:t>
                      </w:r>
                    </w:p>
                    <w:p w14:paraId="6BA45EF4" w14:textId="77777777" w:rsidR="006A36A0" w:rsidRPr="00B36071" w:rsidRDefault="006A36A0" w:rsidP="00B36071">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Корисници: Надградените пресметковни ресурси на Компјутерската лабораторија за теориска хемија се користат од поголем број вработени, студенти, дипломанди, магистранди и докторанди на Институтот за хемија, но и на други Институти при ПМФ Скопје, како и од други факултети во земјата.  Проектот има јасно изразен потенцијал за обезбедување на сервисни истражувачки услуги за стопанството, но и за јавните институции, државните органи, како и други институции и лица како на пример: Компании од фармацевтската индустрија, Компании кои се занимаваат со производство на напредни функционални материјали, Компании од прехрамбената индустрија и индустријата за пијалоци.</w:t>
                      </w:r>
                    </w:p>
                  </w:txbxContent>
                </v:textbox>
                <w10:wrap type="square"/>
              </v:shape>
            </w:pict>
          </mc:Fallback>
        </mc:AlternateContent>
      </w:r>
      <w:r w:rsidR="00916853" w:rsidRPr="000D1A44">
        <w:rPr>
          <w:rFonts w:ascii="StobiSerif Regular" w:eastAsia="Calibri" w:hAnsi="StobiSerif Regular" w:cs="Times New Roman"/>
          <w:lang w:val="mk-MK"/>
        </w:rPr>
        <w:t>3.</w:t>
      </w:r>
      <w:r w:rsidR="00916853" w:rsidRPr="000D1A44">
        <w:rPr>
          <w:rFonts w:ascii="StobiSerif Regular" w:eastAsia="Calibri" w:hAnsi="StobiSerif Regular" w:cs="Times New Roman"/>
          <w:lang w:val="mk-MK"/>
        </w:rPr>
        <w:tab/>
        <w:t>Доопремување на лабораторија за микробиологија на храна - МИКРО НУТРИ ЛАБ / проектна линија 3 /од областа на Природно-математички науки, биотетехнички науки</w:t>
      </w:r>
    </w:p>
    <w:p w14:paraId="18286AF7"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Главен истражувач: проф. д-р Наталија Атанасова-Панчевска</w:t>
      </w:r>
    </w:p>
    <w:p w14:paraId="619C46D7"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Електронска пошта: natalijaap@gmail.com</w:t>
      </w:r>
    </w:p>
    <w:p w14:paraId="4356A063"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424.682,00 ден. (254.809,00 денари учество на Министерство за образование и наука, сопствено учество 169.873,00 денари)</w:t>
      </w:r>
    </w:p>
    <w:p w14:paraId="45DBC68A" w14:textId="0BCFCE8C" w:rsidR="00916853" w:rsidRPr="000D1A44" w:rsidRDefault="006A36A0" w:rsidP="00DA0183">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14560" behindDoc="0" locked="0" layoutInCell="1" allowOverlap="1" wp14:anchorId="3E338E00" wp14:editId="5ADB783B">
                <wp:simplePos x="0" y="0"/>
                <wp:positionH relativeFrom="column">
                  <wp:posOffset>0</wp:posOffset>
                </wp:positionH>
                <wp:positionV relativeFrom="paragraph">
                  <wp:posOffset>0</wp:posOffset>
                </wp:positionV>
                <wp:extent cx="1828800" cy="1828800"/>
                <wp:effectExtent l="0" t="0" r="0" b="0"/>
                <wp:wrapSquare wrapText="bothSides"/>
                <wp:docPr id="103039388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B1A9CFE" w14:textId="77777777" w:rsidR="006A36A0" w:rsidRPr="000519C5" w:rsidRDefault="006A36A0" w:rsidP="000519C5">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Опис </w:t>
                            </w:r>
                            <w:r w:rsidRPr="00916853">
                              <w:rPr>
                                <w:rFonts w:ascii="StobiSerif Regular" w:eastAsia="Calibri" w:hAnsi="StobiSerif Regular" w:cs="Times New Roman"/>
                                <w:lang w:val="mk-MK"/>
                              </w:rPr>
                              <w:t>на лабораторија: Извршена е набавка на четири апарати: Humimeter RH2 (мерач на активитет на вода) е лабораториски уред за определување на активитет на вода (aw вредност) во храна. Мора да се има во предвид дека не е погоден за сокови (сируп), кисела храна (како оцет) или храна и пијалоци кои содржат алкохол; Апарат за контрола на ефикасност на чистење во простории – Lumitester, Со овој апарат се детектираат органски материи, остатоци од телесни течности, микроорганизми, на разни површини и во течности како и кожни клетки. Времето од аплицирање на примерокот и добиениот резултат не треба да биде подолг од 25 секунди и резултати се изразуваат во релативни луминисцентни единици. Апаратот е со вградена опција за интерна калибрација; Стерилизатор на сув воздух, Сувиот стерилизатор е погоден само за предмети што можат да издржат температури до 220оC, поточно со сува стерилизација може да се стерилизираат само предмети направени од огноотпорни материјали, како што се метал, стакло, порцелан, керамика и порцелан или стаклест емајл: на пример, медицински инструменти, поткожни игли, канили итн. Во стерилизатор може да се ставаат само суви предмети; Инцинератор Bacti – cinerator, стерилизаторот Bacti–cinerator е стерилизатор без гас и пламен погоден за стерилизација на микробиолошки ези и игли. Стерилизацијата се постигнува преку извор на инфрацрвена топлина или преку индуктивен извор. Со електричниот извор на топлина се елиминираат и вообичаените опасности за персоналот т.е. се избегнува работа со отворен пламен и се избегнува опасно или заразно прскање на микроорганизмите и вкрстена контаминација.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E338E00" id="_x0000_s1053" type="#_x0000_t202" style="position:absolute;left:0;text-align:left;margin-left:0;margin-top:0;width:2in;height:2in;z-index:251714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hwENILAIAAFsEAAAOAAAAAAAAAAAAAAAAAC4CAABkcnMvZTJvRG9j&#10;LnhtbFBLAQItABQABgAIAAAAIQC3DAMI1wAAAAUBAAAPAAAAAAAAAAAAAAAAAIYEAABkcnMvZG93&#10;bnJldi54bWxQSwUGAAAAAAQABADzAAAAigUAAAAA&#10;" filled="f" strokeweight=".5pt">
                <v:fill o:detectmouseclick="t"/>
                <v:textbox style="mso-fit-shape-to-text:t">
                  <w:txbxContent>
                    <w:p w14:paraId="4B1A9CFE" w14:textId="77777777" w:rsidR="006A36A0" w:rsidRPr="000519C5" w:rsidRDefault="006A36A0" w:rsidP="000519C5">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Опис на лабораторија: Извршена е набавка на четири апарати: Humimeter RH2 (мерач на активитет на вода) е лабораториски уред за определување на активитет на вода (aw вредност) во храна. Мора да се има во предвид дека не е погоден за сокови (сируп), кисела храна (како оцет) или храна и пијалоци кои содржат алкохол; Апарат за контрола на ефикасност на чистење во простории – Lumitester, Со овој апарат се детектираат органски материи, остатоци од телесни течности, микроорганизми, на разни површини и во течности како и кожни клетки. Времето од аплицирање на примерокот и добиениот резултат не треба да биде подолг од 25 секунди и резултати се изразуваат во релативни луминисцентни единици. Апаратот е со вградена опција за интерна калибрација; Стерилизатор на сув воздух, Сувиот стерилизатор е погоден само за предмети што можат да издржат температури до 220оC, поточно со сува стерилизација може да се стерилизираат само предмети направени од огноотпорни материјали, како што се метал, стакло, порцелан, керамика и порцелан или стаклест емајл: на пример, медицински инструменти, поткожни игли, канили итн. Во стерилизатор може да се ставаат само суви предмети; Инцинератор Bacti – cinerator, стерилизаторот Bacti–cinerator е стерилизатор без гас и пламен погоден за стерилизација на микробиолошки ези и игли. Стерилизацијата се постигнува преку извор на инфрацрвена топлина или преку индуктивен извор. Со електричниот извор на топлина се елиминираат и вообичаените опасности за персоналот т.е. се избегнува работа со отворен пламен и се избегнува опасно или заразно прскање на микроорганизмите и вкрстена контаминација.</w:t>
                      </w:r>
                    </w:p>
                  </w:txbxContent>
                </v:textbox>
                <w10:wrap type="square"/>
              </v:shape>
            </w:pict>
          </mc:Fallback>
        </mc:AlternateContent>
      </w:r>
      <w:r w:rsidR="00916853" w:rsidRPr="000D1A44">
        <w:rPr>
          <w:rFonts w:ascii="StobiSerif Regular" w:eastAsia="Calibri" w:hAnsi="StobiSerif Regular" w:cs="Times New Roman"/>
          <w:lang w:val="mk-MK"/>
        </w:rPr>
        <w:t xml:space="preserve">4. </w:t>
      </w:r>
      <w:r w:rsidR="00916853" w:rsidRPr="000D1A44">
        <w:rPr>
          <w:rFonts w:ascii="StobiSerif Regular" w:eastAsia="Calibri" w:hAnsi="StobiSerif Regular" w:cs="Times New Roman"/>
          <w:lang w:val="mk-MK"/>
        </w:rPr>
        <w:tab/>
        <w:t>Осовременување и развој на лабораторијата за структурна карактеризација на материјали/проектна линија 2 /од областа на Природно-математички науки</w:t>
      </w:r>
    </w:p>
    <w:p w14:paraId="1B5C7347"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Име на лабораторија: Лабораторија за синтеза и анализа на материјали</w:t>
      </w:r>
    </w:p>
    <w:p w14:paraId="44BF27C9"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Главен истражувач: проф.д-р Миха Буклески</w:t>
      </w:r>
    </w:p>
    <w:p w14:paraId="74661E50"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Електронска пошта: mihabukleski@pmf.ukim.mk</w:t>
      </w:r>
    </w:p>
    <w:p w14:paraId="0CA5CA2B"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2.490.179,00 денари (100% учество на Министерство за образование и наука)</w:t>
      </w:r>
    </w:p>
    <w:p w14:paraId="5F26D800" w14:textId="5423B8AB" w:rsidR="00916853" w:rsidRPr="000D1A44" w:rsidRDefault="006A36A0" w:rsidP="00DA0183">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16608" behindDoc="0" locked="0" layoutInCell="1" allowOverlap="1" wp14:anchorId="79705B66" wp14:editId="666F4BBE">
                <wp:simplePos x="0" y="0"/>
                <wp:positionH relativeFrom="column">
                  <wp:posOffset>0</wp:posOffset>
                </wp:positionH>
                <wp:positionV relativeFrom="paragraph">
                  <wp:posOffset>0</wp:posOffset>
                </wp:positionV>
                <wp:extent cx="1828800" cy="1828800"/>
                <wp:effectExtent l="0" t="0" r="0" b="0"/>
                <wp:wrapSquare wrapText="bothSides"/>
                <wp:docPr id="114663223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140444A" w14:textId="77777777" w:rsidR="006A36A0" w:rsidRPr="00916853" w:rsidRDefault="006A36A0" w:rsidP="006A36A0">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Опис </w:t>
                            </w:r>
                            <w:r w:rsidRPr="00916853">
                              <w:rPr>
                                <w:rFonts w:ascii="StobiSerif Regular" w:eastAsia="Calibri" w:hAnsi="StobiSerif Regular" w:cs="Times New Roman"/>
                                <w:lang w:val="mk-MK"/>
                              </w:rPr>
                              <w:t>на лабораторија: Опремата се состои од повеќе инструменти кои се користат при синтезата и карактеризацијата на новосинтетизирани материјали, пред сè од типот на перовскити (чисто неоргански, органо-неоргански, како и мешани). Тука припаѓаат: шленкова линија за синтеза при инертни услови,  цевна печка со можност за синтеза на температури до 1200 ºС при вакуум и со можност за контрола на притисокот при синтезата. Исто така, постои можност за синтеза при инертни услови или во услови на проток на гас. Спин коутер за синтеза на материјали in-sitу. Се користи и за добивање на сендвич (слоевити) материјали, како и за добивање на тенки филмови на различни супстрати. Има можност за контрола на температурата и брзината на ротација на подложата со што може да се оптимизираат условите при кои се врши синтезата или добивањето на тенок филм.</w:t>
                            </w:r>
                          </w:p>
                          <w:p w14:paraId="6988804E" w14:textId="77777777" w:rsidR="006A36A0" w:rsidRPr="00916853" w:rsidRDefault="006A36A0" w:rsidP="00DA0183">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Корисници: Покрај можноста за бесплатно користење на опремата за едукативни цели во рамките на единицата одговорна за одржување на лабораторијата, дефинирана согласно доставениот План за бесплатен пристап и користење на лабораторијата, постои можност за користење на опремата и од другите јавни државни институции. Користењето на опремата во овој случај ќе се реализира согласно направениот план за достапност на опремата која е набавена преку доделениот научноистражувачи проект. </w:t>
                            </w:r>
                          </w:p>
                          <w:p w14:paraId="34AF1DBB" w14:textId="56B9A33F" w:rsidR="006A36A0" w:rsidRPr="001E43C9" w:rsidRDefault="006A36A0" w:rsidP="001E43C9">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Лабораториската опрема набавена со овој проект, може да се користи и индиректно, односно преку давање услуги на заинтересираните страни, поточно можност за стручните лица од институтот за хемија да ја спроведат анализата и резултатите да ги достават на заинтересираната страна. Во вакви услови, покрај материјалните трошоци, ќе бидат вкалкулирани и трошоци поврзани со ангажирање на стручните лица, а во согласно со доставената листа на преференцијални цени на услуги</w:t>
                            </w:r>
                            <w:r>
                              <w:rPr>
                                <w:rFonts w:ascii="StobiSerif Regular" w:eastAsia="Calibri" w:hAnsi="StobiSerif Regular" w:cs="Times New Roman"/>
                                <w:lang w:val="mk-MK"/>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705B66" id="_x0000_s1054" type="#_x0000_t202" style="position:absolute;left:0;text-align:left;margin-left:0;margin-top:0;width:2in;height:2in;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CxiwwULAIAAFsEAAAOAAAAAAAAAAAAAAAAAC4CAABkcnMvZTJvRG9j&#10;LnhtbFBLAQItABQABgAIAAAAIQC3DAMI1wAAAAUBAAAPAAAAAAAAAAAAAAAAAIYEAABkcnMvZG93&#10;bnJldi54bWxQSwUGAAAAAAQABADzAAAAigUAAAAA&#10;" filled="f" strokeweight=".5pt">
                <v:fill o:detectmouseclick="t"/>
                <v:textbox style="mso-fit-shape-to-text:t">
                  <w:txbxContent>
                    <w:p w14:paraId="1140444A" w14:textId="77777777" w:rsidR="006A36A0" w:rsidRPr="00916853" w:rsidRDefault="006A36A0" w:rsidP="006A36A0">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Опис на лабораторија: Опремата се состои од повеќе инструменти кои се користат при синтезата и карактеризацијата на новосинтетизирани материјали, пред сè од типот на перовскити (чисто неоргански, органо-неоргански, како и мешани). Тука припаѓаат: шленкова линија за синтеза при инертни услови,  цевна печка со можност за синтеза на температури до 1200 ºС при вакуум и со можност за контрола на притисокот при синтезата. Исто така, постои можност за синтеза при инертни услови или во услови на проток на гас. Спин коутер за синтеза на материјали in-sitу. Се користи и за добивање на сендвич (слоевити) материјали, како и за добивање на тенки филмови на различни супстрати. Има можност за контрола на температурата и брзината на ротација на подложата со што може да се оптимизираат условите при кои се врши синтезата или добивањето на тенок филм.</w:t>
                      </w:r>
                    </w:p>
                    <w:p w14:paraId="6988804E" w14:textId="77777777" w:rsidR="006A36A0" w:rsidRPr="00916853" w:rsidRDefault="006A36A0" w:rsidP="00DA0183">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Корисници: Покрај можноста за бесплатно користење на опремата за едукативни цели во рамките на единицата одговорна за одржување на лабораторијата, дефинирана согласно доставениот План за бесплатен пристап и користење на лабораторијата, постои можност за користење на опремата и од другите јавни државни институции. Користењето на опремата во овој случај ќе се реализира согласно направениот план за достапност на опремата која е набавена преку доделениот научноистражувачи проект. </w:t>
                      </w:r>
                    </w:p>
                    <w:p w14:paraId="34AF1DBB" w14:textId="56B9A33F" w:rsidR="006A36A0" w:rsidRPr="001E43C9" w:rsidRDefault="006A36A0" w:rsidP="001E43C9">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Лабораториската опрема набавена со овој проект, може да се користи и индиректно, односно преку давање услуги на заинтересираните страни, поточно можност за стручните лица од институтот за хемија да ја спроведат анализата и резултатите да ги достават на заинтересираната страна. Во вакви услови, покрај материјалните трошоци, ќе бидат вкалкулирани и трошоци поврзани со ангажирање на стручните лица, а во согласно со доставената листа на преференцијални цени на услуги</w:t>
                      </w:r>
                      <w:r>
                        <w:rPr>
                          <w:rFonts w:ascii="StobiSerif Regular" w:eastAsia="Calibri" w:hAnsi="StobiSerif Regular" w:cs="Times New Roman"/>
                          <w:lang w:val="mk-MK"/>
                        </w:rPr>
                        <w:t>.</w:t>
                      </w:r>
                    </w:p>
                  </w:txbxContent>
                </v:textbox>
                <w10:wrap type="square"/>
              </v:shape>
            </w:pict>
          </mc:Fallback>
        </mc:AlternateContent>
      </w:r>
    </w:p>
    <w:p w14:paraId="70396099"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5. </w:t>
      </w:r>
      <w:r w:rsidRPr="000D1A44">
        <w:rPr>
          <w:rFonts w:ascii="StobiSerif Regular" w:eastAsia="Calibri" w:hAnsi="StobiSerif Regular" w:cs="Times New Roman"/>
          <w:lang w:val="mk-MK"/>
        </w:rPr>
        <w:tab/>
        <w:t xml:space="preserve">Подобрување на капацитетот и компетентноста на лабораторијата за хромотографски анализи за анализа на органски загадувачи во животната средина/проектна линија 2 /од областа на Природно-математички науки ,техничко-технолошки науки  </w:t>
      </w:r>
    </w:p>
    <w:p w14:paraId="643BBD4C"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Име на лабораторија: Лабораторијата за фроматогравски анализи </w:t>
      </w:r>
    </w:p>
    <w:p w14:paraId="62DA0637"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Главен истражувач: проф.д-р Марина Стефова</w:t>
      </w:r>
    </w:p>
    <w:p w14:paraId="612D649D"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Електронска пошта: marinaiv@pmf.ukim.mk</w:t>
      </w:r>
    </w:p>
    <w:p w14:paraId="2579C5CF"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2.983.721,00 денари (100% учество на Министерство за образование и наука).</w:t>
      </w:r>
    </w:p>
    <w:p w14:paraId="24DB91CD" w14:textId="2049E0B5" w:rsidR="00916853" w:rsidRPr="000D1A44" w:rsidRDefault="00CB7D45" w:rsidP="00DA0183">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18656" behindDoc="0" locked="0" layoutInCell="1" allowOverlap="1" wp14:anchorId="4D3E3B3F" wp14:editId="6773C244">
                <wp:simplePos x="0" y="0"/>
                <wp:positionH relativeFrom="column">
                  <wp:posOffset>0</wp:posOffset>
                </wp:positionH>
                <wp:positionV relativeFrom="paragraph">
                  <wp:posOffset>0</wp:posOffset>
                </wp:positionV>
                <wp:extent cx="1828800" cy="1828800"/>
                <wp:effectExtent l="0" t="0" r="0" b="0"/>
                <wp:wrapSquare wrapText="bothSides"/>
                <wp:docPr id="133208000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CCC8450" w14:textId="77777777" w:rsidR="00CB7D45" w:rsidRPr="00916853" w:rsidRDefault="00CB7D45" w:rsidP="00CB7D45">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Опис на лабораторијата: Хроматографијата е техника за разделување која се користи за анализа на органски супстанци во сложени матрици. Гасната и течната хроматографија се комплементарни техники за разделување, идентификација и квантификација, при што гасната хроматографија се користи за испарливи соединенија, а течната хроматографија сите останати растворливи соединенија. Сепарација со гасна хроматографија поврзана со различни видови на детектори (масен спектрометар, пламено-јонизациски детектор и детектор со зафаќање на електрони) може да се употреби за идентификација и квантификација на: - испарливи и полуиспарливи соединенија во животната средина, фармацевтски производи, пакување за храна итн.; - пестициди, тешко разградливи органски соединенија (POPs) и соединенија кои го нарушуваат ендокриниот систем присутни во животната средина и храната.Високоефикасна течна хроматографија поврзана со UV-Vis и и масен спектрометар како детектор може да се употреби за идентификација и квантификација на: - полифеноли во храна од растително потекло, вино, медицински растенија, мед итн., - активни супстанци и примеси во фармацевтски препарати,- различни загадувачи, тешко разградливи органски соединенија (POPs) и соединенија кои го нарушуваат ендокриниот систем присутни во животната средина и храната, - експлозиви, дроги и други соединенија од инетерс во форензиката, итн.</w:t>
                            </w:r>
                          </w:p>
                          <w:p w14:paraId="7CFCE546" w14:textId="77777777" w:rsidR="00CB7D45" w:rsidRPr="002E1A8C" w:rsidRDefault="00CB7D45" w:rsidP="002E1A8C">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Корисници: Истражувачката инфраструктура ќе им биде на располагање на студентите од прв, втор и трет циклус студии по хемија, биологија и физика кои во рамките на своите наставни програми имаат предвидено предмети во кои се изучува анализа на примероци од животна средина со примена на хрома¬тографски техники. Наставата ќе се одвива со помош на лица обучени за работа со опремата и примена на соодветните методи по претходна согласност од раководителот на проектот. Опремата ќе може да се користи за едукативни цели и за студенти од други единици (кои во рамките на своите наставни програми имаат предвидено анализа на примероци од животната средина со примена на современи хроматографски техники, но по претходно склучување на договор за соработка, во кој ќе се дефинира начинот на обезбедување на потрошниот материјал.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D3E3B3F" id="_x0000_s1055" type="#_x0000_t202" style="position:absolute;left:0;text-align:left;margin-left:0;margin-top:0;width:2in;height:2in;z-index:25171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CNLuuILAIAAFsEAAAOAAAAAAAAAAAAAAAAAC4CAABkcnMvZTJvRG9j&#10;LnhtbFBLAQItABQABgAIAAAAIQC3DAMI1wAAAAUBAAAPAAAAAAAAAAAAAAAAAIYEAABkcnMvZG93&#10;bnJldi54bWxQSwUGAAAAAAQABADzAAAAigUAAAAA&#10;" filled="f" strokeweight=".5pt">
                <v:fill o:detectmouseclick="t"/>
                <v:textbox style="mso-fit-shape-to-text:t">
                  <w:txbxContent>
                    <w:p w14:paraId="6CCC8450" w14:textId="77777777" w:rsidR="00CB7D45" w:rsidRPr="00916853" w:rsidRDefault="00CB7D45" w:rsidP="00CB7D45">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Опис на лабораторијата: Хроматографијата е техника за разделување која се користи за анализа на органски супстанци во сложени матрици. Гасната и течната хроматографија се комплементарни техники за разделување, идентификација и квантификација, при што гасната хроматографија се користи за испарливи соединенија, а течната хроматографија сите останати растворливи соединенија. Сепарација со гасна хроматографија поврзана со различни видови на детектори (масен спектрометар, пламено-јонизациски детектор и детектор со зафаќање на електрони) може да се употреби за идентификација и квантификација на: - испарливи и полуиспарливи соединенија во животната средина, фармацевтски производи, пакување за храна итн.; - пестициди, тешко разградливи органски соединенија (POPs) и соединенија кои го нарушуваат ендокриниот систем присутни во животната средина и храната.Високоефикасна течна хроматографија поврзана со UV-Vis и и масен спектрометар како детектор може да се употреби за идентификација и квантификација на: - полифеноли во храна од растително потекло, вино, медицински растенија, мед итн., - активни супстанци и примеси во фармацевтски препарати,- различни загадувачи, тешко разградливи органски соединенија (POPs) и соединенија кои го нарушуваат ендокриниот систем присутни во животната средина и храната, - експлозиви, дроги и други соединенија од инетерс во форензиката, итн.</w:t>
                      </w:r>
                    </w:p>
                    <w:p w14:paraId="7CFCE546" w14:textId="77777777" w:rsidR="00CB7D45" w:rsidRPr="002E1A8C" w:rsidRDefault="00CB7D45" w:rsidP="002E1A8C">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Корисници: Истражувачката инфраструктура ќе им биде на располагање на студентите од прв, втор и трет циклус студии по хемија, биологија и физика кои во рамките на своите наставни програми имаат предвидено предмети во кои се изучува анализа на примероци од животна средина со примена на хрома¬тографски техники. Наставата ќе се одвива со помош на лица обучени за работа со опремата и примена на соодветните методи по претходна согласност од раководителот на проектот. Опремата ќе може да се користи за едукативни цели и за студенти од други единици (кои во рамките на своите наставни програми имаат предвидено анализа на примероци од животната средина со примена на современи хроматографски техники, но по претходно склучување на договор за соработка, во кој ќе се дефинира начинот на обезбедување на потрошниот материјал.</w:t>
                      </w:r>
                    </w:p>
                  </w:txbxContent>
                </v:textbox>
                <w10:wrap type="square"/>
              </v:shape>
            </w:pict>
          </mc:Fallback>
        </mc:AlternateContent>
      </w:r>
      <w:r w:rsidR="00916853" w:rsidRPr="000D1A44">
        <w:rPr>
          <w:rFonts w:ascii="StobiSerif Regular" w:eastAsia="Calibri" w:hAnsi="StobiSerif Regular" w:cs="Times New Roman"/>
          <w:lang w:val="mk-MK"/>
        </w:rPr>
        <w:t xml:space="preserve">6. </w:t>
      </w:r>
      <w:r w:rsidR="00916853" w:rsidRPr="000D1A44">
        <w:rPr>
          <w:rFonts w:ascii="StobiSerif Regular" w:eastAsia="Calibri" w:hAnsi="StobiSerif Regular" w:cs="Times New Roman"/>
          <w:lang w:val="mk-MK"/>
        </w:rPr>
        <w:tab/>
        <w:t>Воведување на стандардни методи за подобрување на капацитетот на аналитичките студентски лаборатории и тренинг на компетентен кадар за стопанството и институциите/ проектна линија 2 /од областа на Природно-математички науки</w:t>
      </w:r>
    </w:p>
    <w:p w14:paraId="16753AF8"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Име на лабораторија Лабораторија за аналитичка хемија и инструментални анализи </w:t>
      </w:r>
    </w:p>
    <w:p w14:paraId="2A63F93D"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Главен истражувач: проф.д-р Јасмина Петреска Станоева</w:t>
      </w:r>
    </w:p>
    <w:p w14:paraId="585D5507" w14:textId="249E866A"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w:t>
      </w:r>
      <w:hyperlink r:id="rId51" w:history="1">
        <w:r w:rsidR="00CB7D45" w:rsidRPr="000D1A44">
          <w:rPr>
            <w:rStyle w:val="Hyperlink"/>
            <w:rFonts w:ascii="StobiSerif Regular" w:eastAsia="Calibri" w:hAnsi="StobiSerif Regular" w:cs="Times New Roman"/>
            <w:lang w:val="mk-MK"/>
          </w:rPr>
          <w:t>jasmina.petreska@pmf.ukim.mk</w:t>
        </w:r>
      </w:hyperlink>
      <w:r w:rsidR="00CB7D45" w:rsidRPr="000D1A44">
        <w:rPr>
          <w:rFonts w:ascii="StobiSerif Regular" w:eastAsia="Calibri" w:hAnsi="StobiSerif Regular" w:cs="Times New Roman"/>
          <w:lang w:val="mk-MK"/>
        </w:rPr>
        <w:t xml:space="preserve"> </w:t>
      </w:r>
    </w:p>
    <w:p w14:paraId="0F93CC68"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lastRenderedPageBreak/>
        <w:t>Набавна цена: 2.985.926,00 денари (100% учество на Министерство за образование и наука)</w:t>
      </w:r>
    </w:p>
    <w:p w14:paraId="6293AE19" w14:textId="2A47FE0A" w:rsidR="00916853" w:rsidRPr="000D1A44" w:rsidRDefault="00CB7D45" w:rsidP="00DA0183">
      <w:pPr>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720704" behindDoc="0" locked="0" layoutInCell="1" allowOverlap="1" wp14:anchorId="26E98EB1" wp14:editId="6913D398">
                <wp:simplePos x="0" y="0"/>
                <wp:positionH relativeFrom="column">
                  <wp:posOffset>0</wp:posOffset>
                </wp:positionH>
                <wp:positionV relativeFrom="paragraph">
                  <wp:posOffset>0</wp:posOffset>
                </wp:positionV>
                <wp:extent cx="1828800" cy="1828800"/>
                <wp:effectExtent l="0" t="0" r="0" b="0"/>
                <wp:wrapSquare wrapText="bothSides"/>
                <wp:docPr id="142015331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F3ED3D9" w14:textId="77777777" w:rsidR="00CB7D45" w:rsidRPr="00916853" w:rsidRDefault="00CB7D45" w:rsidP="00CB7D45">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Опис </w:t>
                            </w:r>
                            <w:r w:rsidRPr="00916853">
                              <w:rPr>
                                <w:rFonts w:ascii="StobiSerif Regular" w:eastAsia="Calibri" w:hAnsi="StobiSerif Regular" w:cs="Times New Roman"/>
                                <w:lang w:val="mk-MK"/>
                              </w:rPr>
                              <w:t>на лабораторија: Истражувачката инфраструктура опфаќа примена на едноставна лабораториска опрема со помош на која се воведени стандардни аналитички методи за следење и тоа: Анализа на води: Определување на pH, (MKC EN ISO 10523:2013); Определување на електролитна спроводливост (MKC EN 27888:2007); Титриметриско определување на хлориди по Mohr (MKC ISO 9297:2007); Определување на содржина на калциум – титриметриски метода со EDTA (MKC ISO 6058:2007); Определување на вкупен калциум и магнезиум – титриметриски метода со EDTA (MKC ISO 6059:1984); Определување на нитрати и нитрити спектрофотометриски (EPA 354.1); Определување на амонијак спектрофотометриски (ISO 7150/1); Определување на акриламид и акрилонитрил со HPLC (EPA 8316). Анализа на мед: Определување на електролитна спроводливост, Определување на pH, Определување на хидроксиметил фурфурал со HPLC, Определување на редукциони шеќери (Harmonised methods of the international honey commission, 2009), Определување на поединечни полифенолни соединенија со HPLC (сопствен метод, https://doi.org/10.7546/CRABS.2022.02.05). Анализа на овошја, овошни продукти и чаеви: Определување на вкупни полифеноли (Method OIV-MA-AS2-10, алтернативен ISO), определување на вкупни антоцијани (AOAC 2005.02), Определување на поединечни полифенолни соединенија со HPLC (сопствени методи, https://doi.org/10.3233/JBR-210717, https://doi.org/10.1177/1934578X20934675, https://doi.org/10.1002/cbdv.202201149). Анализа на пржени производи (чипс, кафе): Определување на акриламид со примена на HPLC/MS (AOAC Official Method 2019). Анализа на параметри на адитиви за градежни материјали: Определување содржина на алкалии во адитиви за бетон, малтер и инјекциска смеса (МКС EN 480-12:2007) и Определување содржина на хлориди растворливи во вода во адитиви за бетон, малтер и инјекциска смеса (МКС EN 480-10:2009).</w:t>
                            </w:r>
                          </w:p>
                          <w:p w14:paraId="685213FB" w14:textId="49642B07" w:rsidR="00CB7D45" w:rsidRPr="00951171" w:rsidRDefault="00CB7D45" w:rsidP="00951171">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Корисници:</w:t>
                            </w:r>
                            <w:r>
                              <w:rPr>
                                <w:rFonts w:ascii="StobiSerif Regular" w:eastAsia="Calibri" w:hAnsi="StobiSerif Regular" w:cs="Times New Roman"/>
                                <w:lang w:val="mk-MK"/>
                              </w:rPr>
                              <w:t xml:space="preserve"> </w:t>
                            </w:r>
                            <w:r w:rsidRPr="00916853">
                              <w:rPr>
                                <w:rFonts w:ascii="StobiSerif Regular" w:eastAsia="Calibri" w:hAnsi="StobiSerif Regular" w:cs="Times New Roman"/>
                                <w:lang w:val="mk-MK"/>
                              </w:rPr>
                              <w:t>Пристап  до опремата за едукативни цели за студентите од прв, втор и трет циклус студии по хемија, биологија и физика кои во рамките на своите наставни програми имаат предвидено предмети во кои се изучува примена на инструментална техники за аналитички цели.</w:t>
                            </w:r>
                            <w:r>
                              <w:rPr>
                                <w:rFonts w:ascii="StobiSerif Regular" w:eastAsia="Calibri" w:hAnsi="StobiSerif Regular" w:cs="Times New Roman"/>
                                <w:lang w:val="mk-MK"/>
                              </w:rPr>
                              <w:t xml:space="preserve"> </w:t>
                            </w:r>
                            <w:r w:rsidRPr="00916853">
                              <w:rPr>
                                <w:rFonts w:ascii="StobiSerif Regular" w:eastAsia="Calibri" w:hAnsi="StobiSerif Regular" w:cs="Times New Roman"/>
                                <w:lang w:val="mk-MK"/>
                              </w:rPr>
                              <w:t>Исто така</w:t>
                            </w:r>
                            <w:r>
                              <w:rPr>
                                <w:rFonts w:ascii="StobiSerif Regular" w:eastAsia="Calibri" w:hAnsi="StobiSerif Regular" w:cs="Times New Roman"/>
                                <w:lang w:val="mk-MK"/>
                              </w:rPr>
                              <w:t>, опремата се користи</w:t>
                            </w:r>
                            <w:r w:rsidRPr="00916853">
                              <w:rPr>
                                <w:rFonts w:ascii="StobiSerif Regular" w:eastAsia="Calibri" w:hAnsi="StobiSerif Regular" w:cs="Times New Roman"/>
                                <w:lang w:val="mk-MK"/>
                              </w:rPr>
                              <w:t xml:space="preserve"> и за научно истражувачки и апликативни цели.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E98EB1" id="_x0000_s1056" type="#_x0000_t202" style="position:absolute;left:0;text-align:left;margin-left:0;margin-top:0;width:2in;height:2in;z-index:251720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" filled="f" strokeweight=".5pt">
                <v:fill o:detectmouseclick="t"/>
                <v:textbox style="mso-fit-shape-to-text:t">
                  <w:txbxContent>
                    <w:p w14:paraId="3F3ED3D9" w14:textId="77777777" w:rsidR="00CB7D45" w:rsidRPr="00916853" w:rsidRDefault="00CB7D45" w:rsidP="00CB7D45">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Опис на лабораторија: Истражувачката инфраструктура опфаќа примена на едноставна лабораториска опрема со помош на која се воведени стандардни аналитички методи за следење и тоа: Анализа на води: Определување на pH, (MKC EN ISO 10523:2013); Определување на електролитна спроводливост (MKC EN 27888:2007); Титриметриско определување на хлориди по Mohr (MKC ISO 9297:2007); Определување на содржина на калциум – титриметриски метода со EDTA (MKC ISO 6058:2007); Определување на вкупен калциум и магнезиум – титриметриски метода со EDTA (MKC ISO 6059:1984); Определување на нитрати и нитрити спектрофотометриски (EPA 354.1); Определување на амонијак спектрофотометриски (ISO 7150/1); Определување на акриламид и акрилонитрил со HPLC (EPA 8316). Анализа на мед: Определување на електролитна спроводливост, Определување на pH, Определување на хидроксиметил фурфурал со HPLC, Определување на редукциони шеќери (Harmonised methods of the international honey commission, 2009), Определување на поединечни полифенолни соединенија со HPLC (сопствен метод, https://doi.org/10.7546/CRABS.2022.02.05). Анализа на овошја, овошни продукти и чаеви: Определување на вкупни полифеноли (Method OIV-MA-AS2-10, алтернативен ISO), определување на вкупни антоцијани (AOAC 2005.02), Определување на поединечни полифенолни соединенија со HPLC (сопствени методи, https://doi.org/10.3233/JBR-210717, https://doi.org/10.1177/1934578X20934675, https://doi.org/10.1002/cbdv.202201149). Анализа на пржени производи (чипс, кафе): Определување на акриламид со примена на HPLC/MS (AOAC Official Method 2019). Анализа на параметри на адитиви за градежни материјали: Определување содржина на алкалии во адитиви за бетон, малтер и инјекциска смеса (МКС EN 480-12:2007) и Определување содржина на хлориди растворливи во вода во адитиви за бетон, малтер и инјекциска смеса (МКС EN 480-10:2009).</w:t>
                      </w:r>
                    </w:p>
                    <w:p w14:paraId="685213FB" w14:textId="49642B07" w:rsidR="00CB7D45" w:rsidRPr="00951171" w:rsidRDefault="00CB7D45" w:rsidP="00951171">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Корисници:</w:t>
                      </w:r>
                      <w:r>
                        <w:rPr>
                          <w:rFonts w:ascii="StobiSerif Regular" w:eastAsia="Calibri" w:hAnsi="StobiSerif Regular" w:cs="Times New Roman"/>
                          <w:lang w:val="mk-MK"/>
                        </w:rPr>
                        <w:t xml:space="preserve"> </w:t>
                      </w:r>
                      <w:r w:rsidRPr="00916853">
                        <w:rPr>
                          <w:rFonts w:ascii="StobiSerif Regular" w:eastAsia="Calibri" w:hAnsi="StobiSerif Regular" w:cs="Times New Roman"/>
                          <w:lang w:val="mk-MK"/>
                        </w:rPr>
                        <w:t>Пристап  до опремата за едукативни цели за студентите од прв, втор и трет циклус студии по хемија, биологија и физика кои во рамките на своите наставни програми имаат предвидено предмети во кои се изучува примена на инструментална техники за аналитички цели.</w:t>
                      </w:r>
                      <w:r>
                        <w:rPr>
                          <w:rFonts w:ascii="StobiSerif Regular" w:eastAsia="Calibri" w:hAnsi="StobiSerif Regular" w:cs="Times New Roman"/>
                          <w:lang w:val="mk-MK"/>
                        </w:rPr>
                        <w:t xml:space="preserve"> </w:t>
                      </w:r>
                      <w:r w:rsidRPr="00916853">
                        <w:rPr>
                          <w:rFonts w:ascii="StobiSerif Regular" w:eastAsia="Calibri" w:hAnsi="StobiSerif Regular" w:cs="Times New Roman"/>
                          <w:lang w:val="mk-MK"/>
                        </w:rPr>
                        <w:t>Исто така</w:t>
                      </w:r>
                      <w:r>
                        <w:rPr>
                          <w:rFonts w:ascii="StobiSerif Regular" w:eastAsia="Calibri" w:hAnsi="StobiSerif Regular" w:cs="Times New Roman"/>
                          <w:lang w:val="mk-MK"/>
                        </w:rPr>
                        <w:t>, опремата се користи</w:t>
                      </w:r>
                      <w:r w:rsidRPr="00916853">
                        <w:rPr>
                          <w:rFonts w:ascii="StobiSerif Regular" w:eastAsia="Calibri" w:hAnsi="StobiSerif Regular" w:cs="Times New Roman"/>
                          <w:lang w:val="mk-MK"/>
                        </w:rPr>
                        <w:t xml:space="preserve"> и за научно истражувачки и апликативни цели.</w:t>
                      </w:r>
                    </w:p>
                  </w:txbxContent>
                </v:textbox>
                <w10:wrap type="square"/>
              </v:shape>
            </w:pict>
          </mc:Fallback>
        </mc:AlternateContent>
      </w:r>
      <w:r w:rsidR="00916853" w:rsidRPr="000D1A44">
        <w:rPr>
          <w:rFonts w:ascii="StobiSerif Regular" w:eastAsia="Calibri" w:hAnsi="StobiSerif Regular" w:cs="Times New Roman"/>
          <w:lang w:val="mk-MK"/>
        </w:rPr>
        <w:t xml:space="preserve">7. </w:t>
      </w:r>
      <w:r w:rsidR="00916853" w:rsidRPr="000D1A44">
        <w:rPr>
          <w:rFonts w:ascii="StobiSerif Regular" w:eastAsia="Calibri" w:hAnsi="StobiSerif Regular" w:cs="Times New Roman"/>
          <w:lang w:val="mk-MK"/>
        </w:rPr>
        <w:tab/>
        <w:t>Подобрување на капацитетите за научно-истражувачката, наставната и апликативната дејност на Лабораторијата за молекуларна биологија при Природно-математичкиот факултет во состав на Универзитетот „Св. Кирил и Методиј“во Скопје/ проектна линија 3/ од областа на Природни науки, Биологија, Молекуларна биологија</w:t>
      </w:r>
    </w:p>
    <w:p w14:paraId="568AE16D"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Име на лабораторија Лабораторијата за молекуларна биологија и геномика </w:t>
      </w:r>
    </w:p>
    <w:p w14:paraId="28F70577"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lastRenderedPageBreak/>
        <w:t>Главен истражувач: проф.д-р Сашо Панов</w:t>
      </w:r>
    </w:p>
    <w:p w14:paraId="27996B2B"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Електронска пошта: sasho@mt.net.mk</w:t>
      </w:r>
    </w:p>
    <w:p w14:paraId="43B1084B" w14:textId="77777777" w:rsidR="00916853" w:rsidRPr="000D1A44" w:rsidRDefault="00916853" w:rsidP="00DA0183">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19.275.274, ден. (13.551.357,00 ден. учество на Министерство за образование и наука, 5.723.917,00 ден. сопствено учество од други извори на финансирање – донација)</w:t>
      </w:r>
    </w:p>
    <w:p w14:paraId="7750B2A4" w14:textId="0FDA0192" w:rsidR="00916853" w:rsidRPr="000D1A44" w:rsidRDefault="00CB7D45" w:rsidP="00DA0183">
      <w:pPr>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722752" behindDoc="0" locked="0" layoutInCell="1" allowOverlap="1" wp14:anchorId="397AE6E0" wp14:editId="3AF7F8FD">
                <wp:simplePos x="0" y="0"/>
                <wp:positionH relativeFrom="column">
                  <wp:posOffset>0</wp:posOffset>
                </wp:positionH>
                <wp:positionV relativeFrom="paragraph">
                  <wp:posOffset>0</wp:posOffset>
                </wp:positionV>
                <wp:extent cx="1828800" cy="1828800"/>
                <wp:effectExtent l="0" t="0" r="0" b="0"/>
                <wp:wrapSquare wrapText="bothSides"/>
                <wp:docPr id="6490390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7A7D27A" w14:textId="77777777" w:rsidR="00CB7D45" w:rsidRPr="00916853" w:rsidRDefault="00CB7D45" w:rsidP="00CB7D45">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Опис </w:t>
                            </w:r>
                            <w:r w:rsidRPr="00916853">
                              <w:rPr>
                                <w:rFonts w:ascii="StobiSerif Regular" w:eastAsia="Calibri" w:hAnsi="StobiSerif Regular" w:cs="Times New Roman"/>
                                <w:lang w:val="mk-MK"/>
                              </w:rPr>
                              <w:t xml:space="preserve">на лабораторија: Во </w:t>
                            </w:r>
                            <w:r>
                              <w:rPr>
                                <w:rFonts w:ascii="StobiSerif Regular" w:eastAsia="Calibri" w:hAnsi="StobiSerif Regular" w:cs="Times New Roman"/>
                                <w:lang w:val="mk-MK"/>
                              </w:rPr>
                              <w:t>л</w:t>
                            </w:r>
                            <w:r w:rsidRPr="00916853">
                              <w:rPr>
                                <w:rFonts w:ascii="StobiSerif Regular" w:eastAsia="Calibri" w:hAnsi="StobiSerif Regular" w:cs="Times New Roman"/>
                                <w:lang w:val="mk-MK"/>
                              </w:rPr>
                              <w:t>абораторијата се користат соодветни молекуларни анализи кои вклучуваат детекција на генски варијанти (точкести мутации и единечнонуклеотидни полиморфизми) базирани на DNA-секвенционирање, SNaPshot генотипизација и ензимска дигестија со рестрикциски ендонуклеази, детекција на различни типови на генски варијанти, вклучително и на инсерции/делеции, промена на бројот на генски копии, како и идентификација на на генска фузија базирани на NGS-секвенционирање, квантитативно определување на генската експресија со амплификација и детекција во реалнмо време (qRT-PCR), флуоресцентна in situ хибридизација (FISH), разни варијанти на PCR-амплификацијата и други техники). Изолацијата на нуклеински киселини (геномска DNA,  вкупна клеточна  RNA, mRNA и вирусна RNA) од различни биолошки материјали (брисеви, крв, ткива и тн.) се врши со автоматски екстрактори, како и со мануелни методи. Квантификацијата на изолираните нуклеински киселини се врши со флуориметар. Во определен период, биле применувани и техники на генетскиот инженеринг (конструкција и пречистување на плазмидни вектори за транзиторна трансфекција на мамалиски клетки, електропорација, клонирање во бактериски клетки и др.), култура на клеточни линии во проточен CO2-инкубатор и слично.</w:t>
                            </w:r>
                          </w:p>
                          <w:p w14:paraId="7C429A89" w14:textId="77777777" w:rsidR="00CB7D45" w:rsidRPr="00916853" w:rsidRDefault="00CB7D45" w:rsidP="00DA0183">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Најголемиот број на научно-истражувачки активности се од областа на биомедицинската проблематика, попрецизно, молекуларната генетика на канцерот и молекуларно-генетските аспекти на комплексните, полигенски и чести кардиоваскуларни, цереброваскуларни, невролошки и други заболувања кај хуманата популација.</w:t>
                            </w:r>
                          </w:p>
                          <w:p w14:paraId="222F82AA" w14:textId="60895F91" w:rsidR="00CB7D45" w:rsidRPr="0092732D" w:rsidRDefault="00CB7D45" w:rsidP="0092732D">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Корисници: Внатрешни и надворешни корисници -вработените и студентите на трет циклус на студии на Институтот за биологија,</w:t>
                            </w:r>
                            <w:r>
                              <w:rPr>
                                <w:rFonts w:ascii="StobiSerif Regular" w:eastAsia="Calibri" w:hAnsi="StobiSerif Regular" w:cs="Times New Roman"/>
                                <w:lang w:val="mk-MK"/>
                              </w:rPr>
                              <w:t xml:space="preserve"> </w:t>
                            </w:r>
                            <w:r w:rsidRPr="00916853">
                              <w:rPr>
                                <w:rFonts w:ascii="StobiSerif Regular" w:eastAsia="Calibri" w:hAnsi="StobiSerif Regular" w:cs="Times New Roman"/>
                                <w:lang w:val="mk-MK"/>
                              </w:rPr>
                              <w:t>Природно-математички факултет ,,УКИМ,,-Скопје. А од надворешните корисници - државни,</w:t>
                            </w:r>
                            <w:r>
                              <w:rPr>
                                <w:rFonts w:ascii="StobiSerif Regular" w:eastAsia="Calibri" w:hAnsi="StobiSerif Regular" w:cs="Times New Roman"/>
                                <w:lang w:val="mk-MK"/>
                              </w:rPr>
                              <w:t xml:space="preserve"> </w:t>
                            </w:r>
                            <w:r w:rsidRPr="00916853">
                              <w:rPr>
                                <w:rFonts w:ascii="StobiSerif Regular" w:eastAsia="Calibri" w:hAnsi="StobiSerif Regular" w:cs="Times New Roman"/>
                                <w:lang w:val="mk-MK"/>
                              </w:rPr>
                              <w:t>приватни, меѓународни универзитети,</w:t>
                            </w:r>
                            <w:r>
                              <w:rPr>
                                <w:rFonts w:ascii="StobiSerif Regular" w:eastAsia="Calibri" w:hAnsi="StobiSerif Regular" w:cs="Times New Roman"/>
                                <w:lang w:val="mk-MK"/>
                              </w:rPr>
                              <w:t xml:space="preserve"> </w:t>
                            </w:r>
                            <w:r w:rsidRPr="00916853">
                              <w:rPr>
                                <w:rFonts w:ascii="StobiSerif Regular" w:eastAsia="Calibri" w:hAnsi="StobiSerif Regular" w:cs="Times New Roman"/>
                                <w:lang w:val="mk-MK"/>
                              </w:rPr>
                              <w:t>невладини организации, приватни компании и др.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7AE6E0" id="_x0000_s1057" type="#_x0000_t202" style="position:absolute;left:0;text-align:left;margin-left:0;margin-top:0;width:2in;height:2in;z-index:251722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MmJA5srAgAAWwQAAA4AAAAAAAAAAAAAAAAALgIAAGRycy9lMm9Eb2Mu&#10;eG1sUEsBAi0AFAAGAAgAAAAhALcMAwjXAAAABQEAAA8AAAAAAAAAAAAAAAAAhQQAAGRycy9kb3du&#10;cmV2LnhtbFBLBQYAAAAABAAEAPMAAACJBQAAAAA=&#10;" filled="f" strokeweight=".5pt">
                <v:fill o:detectmouseclick="t"/>
                <v:textbox style="mso-fit-shape-to-text:t">
                  <w:txbxContent>
                    <w:p w14:paraId="77A7D27A" w14:textId="77777777" w:rsidR="00CB7D45" w:rsidRPr="00916853" w:rsidRDefault="00CB7D45" w:rsidP="00CB7D45">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Опис на лабораторија: Во </w:t>
                      </w:r>
                      <w:r>
                        <w:rPr>
                          <w:rFonts w:ascii="StobiSerif Regular" w:eastAsia="Calibri" w:hAnsi="StobiSerif Regular" w:cs="Times New Roman"/>
                          <w:lang w:val="mk-MK"/>
                        </w:rPr>
                        <w:t>л</w:t>
                      </w:r>
                      <w:r w:rsidRPr="00916853">
                        <w:rPr>
                          <w:rFonts w:ascii="StobiSerif Regular" w:eastAsia="Calibri" w:hAnsi="StobiSerif Regular" w:cs="Times New Roman"/>
                          <w:lang w:val="mk-MK"/>
                        </w:rPr>
                        <w:t>абораторијата се користат соодветни молекуларни анализи кои вклучуваат детекција на генски варијанти (точкести мутации и единечнонуклеотидни полиморфизми) базирани на DNA-секвенционирање, SNaPshot генотипизација и ензимска дигестија со рестрикциски ендонуклеази, детекција на различни типови на генски варијанти, вклучително и на инсерции/делеции, промена на бројот на генски копии, како и идентификација на на генска фузија базирани на NGS-секвенционирање, квантитативно определување на генската експресија со амплификација и детекција во реалнмо време (qRT-PCR), флуоресцентна in situ хибридизација (FISH), разни варијанти на PCR-амплификацијата и други техники). Изолацијата на нуклеински киселини (геномска DNA,  вкупна клеточна  RNA, mRNA и вирусна RNA) од различни биолошки материјали (брисеви, крв, ткива и тн.) се врши со автоматски екстрактори, како и со мануелни методи. Квантификацијата на изолираните нуклеински киселини се врши со флуориметар. Во определен период, биле применувани и техники на генетскиот инженеринг (конструкција и пречистување на плазмидни вектори за транзиторна трансфекција на мамалиски клетки, електропорација, клонирање во бактериски клетки и др.), култура на клеточни линии во проточен CO2-инкубатор и слично.</w:t>
                      </w:r>
                    </w:p>
                    <w:p w14:paraId="7C429A89" w14:textId="77777777" w:rsidR="00CB7D45" w:rsidRPr="00916853" w:rsidRDefault="00CB7D45" w:rsidP="00DA0183">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Најголемиот број на научно-истражувачки активности се од областа на биомедицинската проблематика, попрецизно, молекуларната генетика на канцерот и молекуларно-генетските аспекти на комплексните, полигенски и чести кардиоваскуларни, цереброваскуларни, невролошки и други заболувања кај хуманата популација.</w:t>
                      </w:r>
                    </w:p>
                    <w:p w14:paraId="222F82AA" w14:textId="60895F91" w:rsidR="00CB7D45" w:rsidRPr="0092732D" w:rsidRDefault="00CB7D45" w:rsidP="0092732D">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Корисници: Внатрешни и надворешни корисници -вработените и студентите на трет циклус на студии на Институтот за биологија,</w:t>
                      </w:r>
                      <w:r>
                        <w:rPr>
                          <w:rFonts w:ascii="StobiSerif Regular" w:eastAsia="Calibri" w:hAnsi="StobiSerif Regular" w:cs="Times New Roman"/>
                          <w:lang w:val="mk-MK"/>
                        </w:rPr>
                        <w:t xml:space="preserve"> </w:t>
                      </w:r>
                      <w:r w:rsidRPr="00916853">
                        <w:rPr>
                          <w:rFonts w:ascii="StobiSerif Regular" w:eastAsia="Calibri" w:hAnsi="StobiSerif Regular" w:cs="Times New Roman"/>
                          <w:lang w:val="mk-MK"/>
                        </w:rPr>
                        <w:t>Природно-математички факултет ,,УКИМ,,-Скопје. А од надворешните корисници - државни,</w:t>
                      </w:r>
                      <w:r>
                        <w:rPr>
                          <w:rFonts w:ascii="StobiSerif Regular" w:eastAsia="Calibri" w:hAnsi="StobiSerif Regular" w:cs="Times New Roman"/>
                          <w:lang w:val="mk-MK"/>
                        </w:rPr>
                        <w:t xml:space="preserve"> </w:t>
                      </w:r>
                      <w:r w:rsidRPr="00916853">
                        <w:rPr>
                          <w:rFonts w:ascii="StobiSerif Regular" w:eastAsia="Calibri" w:hAnsi="StobiSerif Regular" w:cs="Times New Roman"/>
                          <w:lang w:val="mk-MK"/>
                        </w:rPr>
                        <w:t>приватни, меѓународни универзитети,</w:t>
                      </w:r>
                      <w:r>
                        <w:rPr>
                          <w:rFonts w:ascii="StobiSerif Regular" w:eastAsia="Calibri" w:hAnsi="StobiSerif Regular" w:cs="Times New Roman"/>
                          <w:lang w:val="mk-MK"/>
                        </w:rPr>
                        <w:t xml:space="preserve"> </w:t>
                      </w:r>
                      <w:r w:rsidRPr="00916853">
                        <w:rPr>
                          <w:rFonts w:ascii="StobiSerif Regular" w:eastAsia="Calibri" w:hAnsi="StobiSerif Regular" w:cs="Times New Roman"/>
                          <w:lang w:val="mk-MK"/>
                        </w:rPr>
                        <w:t>невладини организации, приватни компании и др.</w:t>
                      </w:r>
                    </w:p>
                  </w:txbxContent>
                </v:textbox>
                <w10:wrap type="square"/>
              </v:shape>
            </w:pict>
          </mc:Fallback>
        </mc:AlternateContent>
      </w:r>
      <w:r w:rsidR="00916853" w:rsidRPr="000D1A44">
        <w:rPr>
          <w:rFonts w:ascii="StobiSerif Regular" w:eastAsia="Calibri" w:hAnsi="StobiSerif Regular" w:cs="Times New Roman"/>
          <w:lang w:val="mk-MK"/>
        </w:rPr>
        <w:t xml:space="preserve"> </w:t>
      </w:r>
    </w:p>
    <w:p w14:paraId="41E3A054" w14:textId="221F1240" w:rsidR="00C770B8" w:rsidRPr="000D1A44" w:rsidRDefault="0052354F" w:rsidP="00916853">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noProof/>
          <w:lang w:val="mk-MK"/>
        </w:rPr>
        <w:lastRenderedPageBreak/>
        <w:drawing>
          <wp:inline distT="0" distB="0" distL="0" distR="0" wp14:anchorId="22CCCB10" wp14:editId="27026666">
            <wp:extent cx="5944235" cy="2658110"/>
            <wp:effectExtent l="0" t="0" r="0" b="8890"/>
            <wp:docPr id="7531589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4235" cy="2658110"/>
                    </a:xfrm>
                    <a:prstGeom prst="rect">
                      <a:avLst/>
                    </a:prstGeom>
                    <a:noFill/>
                  </pic:spPr>
                </pic:pic>
              </a:graphicData>
            </a:graphic>
          </wp:inline>
        </w:drawing>
      </w:r>
    </w:p>
    <w:p w14:paraId="64D34D94" w14:textId="77777777" w:rsidR="00C770B8" w:rsidRPr="000D1A44" w:rsidRDefault="00C770B8" w:rsidP="00916853">
      <w:pPr>
        <w:ind w:left="720"/>
        <w:contextualSpacing/>
        <w:jc w:val="both"/>
        <w:rPr>
          <w:rFonts w:ascii="StobiSerif Regular" w:eastAsia="Calibri" w:hAnsi="StobiSerif Regular" w:cs="Times New Roman"/>
          <w:lang w:val="mk-MK"/>
        </w:rPr>
      </w:pPr>
    </w:p>
    <w:p w14:paraId="4B0639AC" w14:textId="77777777" w:rsidR="00C770B8" w:rsidRPr="000D1A44" w:rsidRDefault="00C770B8" w:rsidP="00916853">
      <w:pPr>
        <w:ind w:left="720"/>
        <w:contextualSpacing/>
        <w:jc w:val="both"/>
        <w:rPr>
          <w:rFonts w:ascii="StobiSerif Regular" w:eastAsia="Calibri" w:hAnsi="StobiSerif Regular" w:cs="Times New Roman"/>
          <w:lang w:val="mk-MK"/>
        </w:rPr>
      </w:pPr>
    </w:p>
    <w:p w14:paraId="3C013581" w14:textId="056E8330" w:rsidR="00C770B8" w:rsidRPr="000D1A44" w:rsidRDefault="0052354F" w:rsidP="00916853">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noProof/>
          <w:lang w:val="mk-MK"/>
        </w:rPr>
        <w:drawing>
          <wp:inline distT="0" distB="0" distL="0" distR="0" wp14:anchorId="7FC25E07" wp14:editId="18D6D9CE">
            <wp:extent cx="5962650" cy="3450590"/>
            <wp:effectExtent l="0" t="0" r="0" b="0"/>
            <wp:docPr id="11360680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62650" cy="3450590"/>
                    </a:xfrm>
                    <a:prstGeom prst="rect">
                      <a:avLst/>
                    </a:prstGeom>
                    <a:noFill/>
                  </pic:spPr>
                </pic:pic>
              </a:graphicData>
            </a:graphic>
          </wp:inline>
        </w:drawing>
      </w:r>
    </w:p>
    <w:p w14:paraId="0955D236" w14:textId="77777777" w:rsidR="00C770B8" w:rsidRPr="000D1A44" w:rsidRDefault="00C770B8" w:rsidP="00916853">
      <w:pPr>
        <w:ind w:left="720"/>
        <w:contextualSpacing/>
        <w:jc w:val="both"/>
        <w:rPr>
          <w:rFonts w:ascii="StobiSerif Regular" w:eastAsia="Calibri" w:hAnsi="StobiSerif Regular" w:cs="Times New Roman"/>
          <w:lang w:val="mk-MK"/>
        </w:rPr>
      </w:pPr>
    </w:p>
    <w:p w14:paraId="5CC63BD6" w14:textId="77777777" w:rsidR="00C770B8" w:rsidRPr="000D1A44" w:rsidRDefault="00C770B8" w:rsidP="00916853">
      <w:pPr>
        <w:ind w:left="720"/>
        <w:contextualSpacing/>
        <w:jc w:val="both"/>
        <w:rPr>
          <w:rFonts w:ascii="StobiSerif Regular" w:eastAsia="Calibri" w:hAnsi="StobiSerif Regular" w:cs="Times New Roman"/>
          <w:lang w:val="mk-MK"/>
        </w:rPr>
      </w:pPr>
    </w:p>
    <w:p w14:paraId="074AC578" w14:textId="6E8FDCCC"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 8. Развој на лабораторијата за тенки филмови/проектна линија 2/  од областа на Природно-математички науки</w:t>
      </w:r>
    </w:p>
    <w:p w14:paraId="5A86417E"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Име на лабораторија: Лабораторијата за тенки филмови</w:t>
      </w:r>
    </w:p>
    <w:p w14:paraId="6B8B61C0"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Главен истражувач: проф.д-р Атанас Танушевски</w:t>
      </w:r>
    </w:p>
    <w:p w14:paraId="5D3200EE"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Електронска пошта: atanas@pmf.ukim.mk</w:t>
      </w:r>
    </w:p>
    <w:p w14:paraId="625A7FCD"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lastRenderedPageBreak/>
        <w:t>Набавна цена: 1.832.977,00 денари (100% учество на Министерство за образование и наука).</w:t>
      </w:r>
    </w:p>
    <w:p w14:paraId="31E2D26C" w14:textId="4E59500D" w:rsidR="00916853" w:rsidRPr="000D1A44" w:rsidRDefault="001E53A3" w:rsidP="00DF3CD2">
      <w:pPr>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724800" behindDoc="0" locked="0" layoutInCell="1" allowOverlap="1" wp14:anchorId="5360D78A" wp14:editId="4539BAA6">
                <wp:simplePos x="0" y="0"/>
                <wp:positionH relativeFrom="column">
                  <wp:posOffset>0</wp:posOffset>
                </wp:positionH>
                <wp:positionV relativeFrom="paragraph">
                  <wp:posOffset>0</wp:posOffset>
                </wp:positionV>
                <wp:extent cx="1828800" cy="1828800"/>
                <wp:effectExtent l="0" t="0" r="0" b="0"/>
                <wp:wrapSquare wrapText="bothSides"/>
                <wp:docPr id="177568076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5B4F71A" w14:textId="77777777" w:rsidR="001E53A3" w:rsidRPr="00916853" w:rsidRDefault="001E53A3" w:rsidP="001E53A3">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Опис </w:t>
                            </w:r>
                            <w:r w:rsidRPr="00916853">
                              <w:rPr>
                                <w:rFonts w:ascii="StobiSerif Regular" w:eastAsia="Calibri" w:hAnsi="StobiSerif Regular" w:cs="Times New Roman"/>
                                <w:lang w:val="mk-MK"/>
                              </w:rPr>
                              <w:t>на лабораторија: Во лабораторијата за тенки филмови ќе се добиваат тенки филмови со две нови методи на Институтот за физика, метод на ротација на раствор во форма на капка (spin casting) и методот на rf магнетроно распршување. Тенките филмови може да бидат полуспроводници, изолатори, метални електроди и полимери. За таа цел, набавен е апарат за депозиција со ротација од 6/8 инчи SPC-80 за добивање на тенки филмови со ротација на  раствор во форма на капка (spin casting).  RF генератор од 13,56 MHz и магнетрон со дијаметар од 5,08 cm, за магнетроно распршување на мета и добивање на тенки филмови во тврда состојба од полуспроводници, изолатори, метални електроди и полимери. Овие материјали се применуваат во областа на сончеви ќелии за претворба на сончевата светлина во електрична енергија и во диелектриците за мемориски уреди. Тоа ќе овозможи нови истражувања во областа на сончеви ќелии, мемориски уреди, сензори и претворачи на еден вид енергија во друга. За карактеризација и испитувања ќе се користат Апарат за мерење на интензитетот на светлината (Solar Power Meter 400-1100 nm + Datalogger). Апаратот за мерење на интензитетот на светлината ќе овозможи мерење на интензитетот на сончевата светлина, како и за извршување на лабораториски вежби по предметот Електроника и испитување на карактеристиките на сончевите ќелии. Спектрофотометар БИОБАЗЕ® UV/VIS BK-S380. Спектрофотометар БИОБАЗЕ® UV/VIS BK-S380 се користи за испитување на оптичките карактеристики на филмовите, во опсег од 190-1100 nm. BALZERS BA 510 вакуум опрема за добивање на тенки филмови, при термално испарување на материјалите. Магнетрон на права струја (DC) за добивање на тенки фимови, во форма на оксиди и на метали.</w:t>
                            </w:r>
                          </w:p>
                          <w:p w14:paraId="0A785CEB" w14:textId="77777777" w:rsidR="001E53A3" w:rsidRPr="00E905BE" w:rsidRDefault="001E53A3" w:rsidP="00E905BE">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Корисници: Опремата во Лабораторијата за тенки филмови може да се користи од страна на вработени на Институтот за физика и на другите институти на Природно-математички факултет, вработени единиците на Универзитет „Св. Кирил и Методиј“, вработени во другите јавни високо образовни и научно истражувачки установи, како и вработени на приватните високо образовни и научно истражувачки установи во Р. С. Македонија.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360D78A" id="_x0000_s1058" type="#_x0000_t202" style="position:absolute;left:0;text-align:left;margin-left:0;margin-top:0;width:2in;height:2in;z-index:251724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MYFrlLAIAAFsEAAAOAAAAAAAAAAAAAAAAAC4CAABkcnMvZTJvRG9j&#10;LnhtbFBLAQItABQABgAIAAAAIQC3DAMI1wAAAAUBAAAPAAAAAAAAAAAAAAAAAIYEAABkcnMvZG93&#10;bnJldi54bWxQSwUGAAAAAAQABADzAAAAigUAAAAA&#10;" filled="f" strokeweight=".5pt">
                <v:fill o:detectmouseclick="t"/>
                <v:textbox style="mso-fit-shape-to-text:t">
                  <w:txbxContent>
                    <w:p w14:paraId="05B4F71A" w14:textId="77777777" w:rsidR="001E53A3" w:rsidRPr="00916853" w:rsidRDefault="001E53A3" w:rsidP="001E53A3">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Опис на лабораторија: Во лабораторијата за тенки филмови ќе се добиваат тенки филмови со две нови методи на Институтот за физика, метод на ротација на раствор во форма на капка (spin casting) и методот на rf магнетроно распршување. Тенките филмови може да бидат полуспроводници, изолатори, метални електроди и полимери. За таа цел, набавен е апарат за депозиција со ротација од 6/8 инчи SPC-80 за добивање на тенки филмови со ротација на  раствор во форма на капка (spin casting).  RF генератор од 13,56 MHz и магнетрон со дијаметар од 5,08 cm, за магнетроно распршување на мета и добивање на тенки филмови во тврда состојба од полуспроводници, изолатори, метални електроди и полимери. Овие материјали се применуваат во областа на сончеви ќелии за претворба на сончевата светлина во електрична енергија и во диелектриците за мемориски уреди. Тоа ќе овозможи нови истражувања во областа на сончеви ќелии, мемориски уреди, сензори и претворачи на еден вид енергија во друга. За карактеризација и испитувања ќе се користат Апарат за мерење на интензитетот на светлината (Solar Power Meter 400-1100 nm + Datalogger). Апаратот за мерење на интензитетот на светлината ќе овозможи мерење на интензитетот на сончевата светлина, како и за извршување на лабораториски вежби по предметот Електроника и испитување на карактеристиките на сончевите ќелии. Спектрофотометар БИОБАЗЕ® UV/VIS BK-S380. Спектрофотометар БИОБАЗЕ® UV/VIS BK-S380 се користи за испитување на оптичките карактеристики на филмовите, во опсег од 190-1100 nm. BALZERS BA 510 вакуум опрема за добивање на тенки филмови, при термално испарување на материјалите. Магнетрон на права струја (DC) за добивање на тенки фимови, во форма на оксиди и на метали.</w:t>
                      </w:r>
                    </w:p>
                    <w:p w14:paraId="0A785CEB" w14:textId="77777777" w:rsidR="001E53A3" w:rsidRPr="00E905BE" w:rsidRDefault="001E53A3" w:rsidP="00E905BE">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Корисници: Опремата во Лабораторијата за тенки филмови може да се користи од страна на вработени на Институтот за физика и на другите институти на Природно-математички факултет, вработени единиците на Универзитет „Св. Кирил и Методиј“, вработени во другите јавни високо образовни и научно истражувачки установи, како и вработени на приватните високо образовни и научно истражувачки установи во Р. С. Македонија. </w:t>
                      </w:r>
                    </w:p>
                  </w:txbxContent>
                </v:textbox>
                <w10:wrap type="square"/>
              </v:shape>
            </w:pict>
          </mc:Fallback>
        </mc:AlternateContent>
      </w:r>
      <w:r w:rsidR="00916853" w:rsidRPr="000D1A44">
        <w:rPr>
          <w:rFonts w:ascii="StobiSerif Regular" w:eastAsia="Calibri" w:hAnsi="StobiSerif Regular" w:cs="Times New Roman"/>
          <w:lang w:val="mk-MK"/>
        </w:rPr>
        <w:t xml:space="preserve">9. </w:t>
      </w:r>
      <w:r w:rsidR="00916853" w:rsidRPr="000D1A44">
        <w:rPr>
          <w:rFonts w:ascii="StobiSerif Regular" w:eastAsia="Calibri" w:hAnsi="StobiSerif Regular" w:cs="Times New Roman"/>
          <w:lang w:val="mk-MK"/>
        </w:rPr>
        <w:tab/>
        <w:t>Воведување на нови биоаналитички методи и развој на стандардните техники за анализа на амплификатите добиени со полимераза верижна реакција –PCR придетекција на присуството на SARS- Cov-2/проектна линија 2 / од областа на Природно-математички науки</w:t>
      </w:r>
    </w:p>
    <w:p w14:paraId="65AF4DE7"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Име на лабораторија: Лабораторија за експериментална биохемија</w:t>
      </w:r>
    </w:p>
    <w:p w14:paraId="114C7A80"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Главен истражувач: проф.д-р Наташа Ристевска</w:t>
      </w:r>
    </w:p>
    <w:p w14:paraId="3E044356"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Електронска пошта: natasa@pmf.ukim.mk</w:t>
      </w:r>
    </w:p>
    <w:p w14:paraId="449814FB"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lastRenderedPageBreak/>
        <w:t>Набавна цена: 2.610.390,00 денари (100% учество на Министерство за образование и наука).</w:t>
      </w:r>
    </w:p>
    <w:p w14:paraId="6CF71B52" w14:textId="70793FA5" w:rsidR="00916853" w:rsidRPr="000D1A44" w:rsidRDefault="001E53A3" w:rsidP="00DF3CD2">
      <w:pPr>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726848" behindDoc="0" locked="0" layoutInCell="1" allowOverlap="1" wp14:anchorId="768B871D" wp14:editId="61CB6323">
                <wp:simplePos x="0" y="0"/>
                <wp:positionH relativeFrom="column">
                  <wp:posOffset>0</wp:posOffset>
                </wp:positionH>
                <wp:positionV relativeFrom="paragraph">
                  <wp:posOffset>0</wp:posOffset>
                </wp:positionV>
                <wp:extent cx="1828800" cy="1828800"/>
                <wp:effectExtent l="0" t="0" r="0" b="0"/>
                <wp:wrapSquare wrapText="bothSides"/>
                <wp:docPr id="95575712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16A69FC" w14:textId="77777777" w:rsidR="001E53A3" w:rsidRPr="00916853" w:rsidRDefault="001E53A3" w:rsidP="001E53A3">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Опис </w:t>
                            </w:r>
                            <w:r w:rsidRPr="00916853">
                              <w:rPr>
                                <w:rFonts w:ascii="StobiSerif Regular" w:eastAsia="Calibri" w:hAnsi="StobiSerif Regular" w:cs="Times New Roman"/>
                                <w:lang w:val="mk-MK"/>
                              </w:rPr>
                              <w:t xml:space="preserve">на лабораторија: Истражувачката инфраструктура опфаќа анализа на протеини и нуклеински киселини во различни примероци и тоа: - Разделување, квалитативно и квантитативно определување на протеини во биолошки примероци;- Екстракција на DNA и RNA од вируси, растенија и храна;- Детекција на присуство на вируси во различни биолошки примероци; - Идентификација на растителни видови според геномот; - Потврдување на автентичност и потекло на храна и пијалоци според геномот </w:t>
                            </w:r>
                          </w:p>
                          <w:p w14:paraId="1A70CCBB" w14:textId="77777777" w:rsidR="001E53A3" w:rsidRPr="00916853" w:rsidRDefault="001E53A3" w:rsidP="00DF3CD2">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Корисници: Опремата ќе биде на располагање на студентите од прв, втор и трет циклус студии за студентите од хемија и биологија кои во рамките на своите наставни програми имаат предвидено предмети и поглавја во кои се изучува примена на хемиските методи во експериментална биохемија. Опремата ќе може да се користи за едукативни цели и за студенти од други единици (кои во рамките на своите наставни програми имаат предвидено предмети и поглавја во кои се изучува примена на хемиските методи во експериментална биохемија) кои се дел од УКИМ, но по претходно склучување на договор за соработка, во кој ќе се дефинира начинот на обезбедување на потрошниот материјал.</w:t>
                            </w:r>
                          </w:p>
                          <w:p w14:paraId="746ACFDD" w14:textId="77777777" w:rsidR="001E53A3" w:rsidRPr="00916853" w:rsidRDefault="001E53A3" w:rsidP="00DF3CD2">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Пристап до опремата за научноистражувачки цели: Опремата ќе може да се користи и за научноистражувачки цели. Колегите од Институтот за хемија ќе можат да ја користат опремата бесплатно, додека колегите од другите единици ќе можат да ја користат опремата по склучување на соодветен договор за соработка, во којшто ќе бидат дефинирани условите. Дел од анализите можат да бидат бесплатно изведени од лица на Институтот за хемија кои поседуваат соодветна обука за работа со инструментите, кои потоа ќе бидат вклучени во објавување на публикација или можат да бидат изведени со соодветен надомест согласно дефинираните „Преференцијални цени на услуги“. </w:t>
                            </w:r>
                          </w:p>
                          <w:p w14:paraId="40B53863" w14:textId="77777777" w:rsidR="001E53A3" w:rsidRPr="004136F2" w:rsidRDefault="001E53A3" w:rsidP="004136F2">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Пристап до опремата за апликативни цели: Опремата ќе може да се користи и за апликативни цели од страна на раководителот и учесниците во проектот. Условите под кои ќе се изведуваат услугите ќе бидат дефинирани со договор помеѓу двете страни.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68B871D" id="_x0000_s1059" type="#_x0000_t202" style="position:absolute;left:0;text-align:left;margin-left:0;margin-top:0;width:2in;height:2in;z-index:251726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wxb15LAIAAFsEAAAOAAAAAAAAAAAAAAAAAC4CAABkcnMvZTJvRG9j&#10;LnhtbFBLAQItABQABgAIAAAAIQC3DAMI1wAAAAUBAAAPAAAAAAAAAAAAAAAAAIYEAABkcnMvZG93&#10;bnJldi54bWxQSwUGAAAAAAQABADzAAAAigUAAAAA&#10;" filled="f" strokeweight=".5pt">
                <v:fill o:detectmouseclick="t"/>
                <v:textbox style="mso-fit-shape-to-text:t">
                  <w:txbxContent>
                    <w:p w14:paraId="716A69FC" w14:textId="77777777" w:rsidR="001E53A3" w:rsidRPr="00916853" w:rsidRDefault="001E53A3" w:rsidP="001E53A3">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Опис на лабораторија: Истражувачката инфраструктура опфаќа анализа на протеини и нуклеински киселини во различни примероци и тоа: - Разделување, квалитативно и квантитативно определување на протеини во биолошки примероци;- Екстракција на DNA и RNA од вируси, растенија и храна;- Детекција на присуство на вируси во различни биолошки примероци; - Идентификација на растителни видови според геномот; - Потврдување на автентичност и потекло на храна и пијалоци според геномот </w:t>
                      </w:r>
                    </w:p>
                    <w:p w14:paraId="1A70CCBB" w14:textId="77777777" w:rsidR="001E53A3" w:rsidRPr="00916853" w:rsidRDefault="001E53A3" w:rsidP="00DF3CD2">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Корисници: Опремата ќе биде на располагање на студентите од прв, втор и трет циклус студии за студентите од хемија и биологија кои во рамките на своите наставни програми имаат предвидено предмети и поглавја во кои се изучува примена на хемиските методи во експериментална биохемија. Опремата ќе може да се користи за едукативни цели и за студенти од други единици (кои во рамките на своите наставни програми имаат предвидено предмети и поглавја во кои се изучува примена на хемиските методи во експериментална биохемија) кои се дел од УКИМ, но по претходно склучување на договор за соработка, во кој ќе се дефинира начинот на обезбедување на потрошниот материјал.</w:t>
                      </w:r>
                    </w:p>
                    <w:p w14:paraId="746ACFDD" w14:textId="77777777" w:rsidR="001E53A3" w:rsidRPr="00916853" w:rsidRDefault="001E53A3" w:rsidP="00DF3CD2">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Пристап до опремата за научноистражувачки цели: Опремата ќе може да се користи и за научноистражувачки цели. Колегите од Институтот за хемија ќе можат да ја користат опремата бесплатно, додека колегите од другите единици ќе можат да ја користат опремата по склучување на соодветен договор за соработка, во којшто ќе бидат дефинирани условите. Дел од анализите можат да бидат бесплатно изведени од лица на Институтот за хемија кои поседуваат соодветна обука за работа со инструментите, кои потоа ќе бидат вклучени во објавување на публикација или можат да бидат изведени со соодветен надомест согласно дефинираните „Преференцијални цени на услуги“. </w:t>
                      </w:r>
                    </w:p>
                    <w:p w14:paraId="40B53863" w14:textId="77777777" w:rsidR="001E53A3" w:rsidRPr="004136F2" w:rsidRDefault="001E53A3" w:rsidP="004136F2">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Пристап до опремата за апликативни цели: Опремата ќе може да се користи и за апликативни цели од страна на раководителот и учесниците во проектот. Условите под кои ќе се изведуваат услугите ќе бидат дефинирани со договор помеѓу двете страни.</w:t>
                      </w:r>
                    </w:p>
                  </w:txbxContent>
                </v:textbox>
                <w10:wrap type="square"/>
              </v:shape>
            </w:pict>
          </mc:Fallback>
        </mc:AlternateContent>
      </w:r>
    </w:p>
    <w:p w14:paraId="5EE01026"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10. </w:t>
      </w:r>
      <w:r w:rsidRPr="000D1A44">
        <w:rPr>
          <w:rFonts w:ascii="StobiSerif Regular" w:eastAsia="Calibri" w:hAnsi="StobiSerif Regular" w:cs="Times New Roman"/>
          <w:lang w:val="mk-MK"/>
        </w:rPr>
        <w:tab/>
        <w:t>Осовременување на Лабораторијата за инфрацрвена спектроскопија/проектна линија 2/ од областа на Природно-математички науки</w:t>
      </w:r>
    </w:p>
    <w:p w14:paraId="54D86948"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Име на лабораторија: Лабораторија за инфрацрвена спектроскопија</w:t>
      </w:r>
    </w:p>
    <w:p w14:paraId="0D4BC314"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Главен истражувач: проф.д-р Петре Макрески</w:t>
      </w:r>
    </w:p>
    <w:p w14:paraId="2E879A87"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Електронска пошта: petremak@pmf.ukim.mk</w:t>
      </w:r>
    </w:p>
    <w:p w14:paraId="233FF2BA"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lastRenderedPageBreak/>
        <w:t>Набавна цена: 3.241.662,00 ден. (2.941.971,00 денари учество на Министерство за образование и наука, сопствено учество од 299.691,00 денари)</w:t>
      </w:r>
    </w:p>
    <w:p w14:paraId="00DADE46" w14:textId="3E6069D6" w:rsidR="00916853" w:rsidRPr="000D1A44" w:rsidRDefault="00D953F3" w:rsidP="00DF3CD2">
      <w:pPr>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728896" behindDoc="0" locked="0" layoutInCell="1" allowOverlap="1" wp14:anchorId="13C9062B" wp14:editId="21FE67C7">
                <wp:simplePos x="0" y="0"/>
                <wp:positionH relativeFrom="column">
                  <wp:posOffset>0</wp:posOffset>
                </wp:positionH>
                <wp:positionV relativeFrom="paragraph">
                  <wp:posOffset>0</wp:posOffset>
                </wp:positionV>
                <wp:extent cx="1828800" cy="1828800"/>
                <wp:effectExtent l="0" t="0" r="0" b="0"/>
                <wp:wrapSquare wrapText="bothSides"/>
                <wp:docPr id="99057378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86790FF" w14:textId="77777777" w:rsidR="00D953F3" w:rsidRPr="00916853" w:rsidRDefault="00D953F3" w:rsidP="00D953F3">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Опис </w:t>
                            </w:r>
                            <w:r w:rsidRPr="00916853">
                              <w:rPr>
                                <w:rFonts w:ascii="StobiSerif Regular" w:eastAsia="Calibri" w:hAnsi="StobiSerif Regular" w:cs="Times New Roman"/>
                                <w:lang w:val="mk-MK"/>
                              </w:rPr>
                              <w:t>на лабораторија: Се работи за најстарата лабораторија на институтот за хемија во моментов. Таа е основата на научно-истражувачката дејност на најголемиот дел од кадарот на Институтот за хемија. Како таква таа е отворена за секој член на Институтот за хемија (студенти, магистранди, докторанди, научен кадар), кој пројавува интерес да се занимава со инфрацрвена спектоскопија. Најголемиот дел од публикациите од институтот за хемија, непосредно или посредно се сработени со посредство на оваа лабораторија.</w:t>
                            </w:r>
                          </w:p>
                          <w:p w14:paraId="08324162" w14:textId="77777777" w:rsidR="00D953F3" w:rsidRPr="00916853" w:rsidRDefault="00D953F3" w:rsidP="00DF3CD2">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Лабораторијата во моментов располага со скоро 30 години стар инфрацрвен спектрометар (кој сеуште е во функција – набавен е 1995), Perkin-Elmer System 2000 FTIR. За овој инструмент кој претставуваше врв на техниката, преку различни донации, се купувани додатоци кои овозможуваат снимање на: спектри на ниска температура, со огледална рефлексија (specular reflectance), со поларизирано зрачење, со дифузна рефлексија (DRIFT), со придушено зрачење (ATR) апсолутна рефлексија (со интеграциона сфера).  Денес, лабораторијата е опремена со нов инфрацрвен спектрометар, PerkinElmer tri-range Spectrum 3 FT-IR spectrometer, добиен во 2022 преку проектот на МОН за доопремување на лабораториите, со кој се овозможува непречено продолжување на работата на лабораторијата.</w:t>
                            </w:r>
                          </w:p>
                          <w:p w14:paraId="0B030FAA" w14:textId="77777777" w:rsidR="00D953F3" w:rsidRPr="006F3167" w:rsidRDefault="00D953F3" w:rsidP="006F3167">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Корисници: Покрај научно-истражувачката дејност на лабораторијата, истата нуди апликација во делот на: фармацевтската индустрија (анализа на составот на лековите, а во поново време и на масла од коноп), Градежна индустрија (анализа на премази од различен тип), Прехранбена индустрија (анализа на масла и други прехранбена производи), Индустрија на полимери (анализа на составот на полимерите) итн.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C9062B" id="_x0000_s1060" type="#_x0000_t202" style="position:absolute;left:0;text-align:left;margin-left:0;margin-top:0;width:2in;height:2in;z-index:251728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GsukZLAIAAFsEAAAOAAAAAAAAAAAAAAAAAC4CAABkcnMvZTJvRG9j&#10;LnhtbFBLAQItABQABgAIAAAAIQC3DAMI1wAAAAUBAAAPAAAAAAAAAAAAAAAAAIYEAABkcnMvZG93&#10;bnJldi54bWxQSwUGAAAAAAQABADzAAAAigUAAAAA&#10;" filled="f" strokeweight=".5pt">
                <v:fill o:detectmouseclick="t"/>
                <v:textbox style="mso-fit-shape-to-text:t">
                  <w:txbxContent>
                    <w:p w14:paraId="086790FF" w14:textId="77777777" w:rsidR="00D953F3" w:rsidRPr="00916853" w:rsidRDefault="00D953F3" w:rsidP="00D953F3">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Опис на лабораторија: Се работи за најстарата лабораторија на институтот за хемија во моментов. Таа е основата на научно-истражувачката дејност на најголемиот дел од кадарот на Институтот за хемија. Како таква таа е отворена за секој член на Институтот за хемија (студенти, магистранди, докторанди, научен кадар), кој пројавува интерес да се занимава со инфрацрвена спектоскопија. Најголемиот дел од публикациите од институтот за хемија, непосредно или посредно се сработени со посредство на оваа лабораторија.</w:t>
                      </w:r>
                    </w:p>
                    <w:p w14:paraId="08324162" w14:textId="77777777" w:rsidR="00D953F3" w:rsidRPr="00916853" w:rsidRDefault="00D953F3" w:rsidP="00DF3CD2">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Лабораторијата во моментов располага со скоро 30 години стар инфрацрвен спектрометар (кој сеуште е во функција – набавен е 1995), Perkin-Elmer System 2000 FTIR. За овој инструмент кој претставуваше врв на техниката, преку различни донации, се купувани додатоци кои овозможуваат снимање на: спектри на ниска температура, со огледална рефлексија (specular reflectance), со поларизирано зрачење, со дифузна рефлексија (DRIFT), со придушено зрачење (ATR) апсолутна рефлексија (со интеграциона сфера).  Денес, лабораторијата е опремена со нов инфрацрвен спектрометар, PerkinElmer tri-range Spectrum 3 FT-IR spectrometer, добиен во 2022 преку проектот на МОН за доопремување на лабораториите, со кој се овозможува непречено продолжување на работата на лабораторијата.</w:t>
                      </w:r>
                    </w:p>
                    <w:p w14:paraId="0B030FAA" w14:textId="77777777" w:rsidR="00D953F3" w:rsidRPr="006F3167" w:rsidRDefault="00D953F3" w:rsidP="006F3167">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Корисници: Покрај научно-истражувачката дејност на лабораторијата, истата нуди апликација во делот на: фармацевтската индустрија (анализа на составот на лековите, а во поново време и на масла од коноп), Градежна индустрија (анализа на премази од различен тип), Прехранбена индустрија (анализа на масла и други прехранбена производи), Индустрија на полимери (анализа на составот на полимерите) итн.</w:t>
                      </w:r>
                    </w:p>
                  </w:txbxContent>
                </v:textbox>
                <w10:wrap type="square"/>
              </v:shape>
            </w:pict>
          </mc:Fallback>
        </mc:AlternateContent>
      </w:r>
      <w:r w:rsidR="00916853" w:rsidRPr="000D1A44">
        <w:rPr>
          <w:rFonts w:ascii="StobiSerif Regular" w:eastAsia="Calibri" w:hAnsi="StobiSerif Regular" w:cs="Times New Roman"/>
          <w:lang w:val="mk-MK"/>
        </w:rPr>
        <w:t xml:space="preserve">11. </w:t>
      </w:r>
      <w:r w:rsidR="00916853" w:rsidRPr="000D1A44">
        <w:rPr>
          <w:rFonts w:ascii="StobiSerif Regular" w:eastAsia="Calibri" w:hAnsi="StobiSerif Regular" w:cs="Times New Roman"/>
          <w:lang w:val="mk-MK"/>
        </w:rPr>
        <w:tab/>
        <w:t>Доопремување на лабораторијата за хемиска модификација на површини и воведување нови методи за мерење на контактен агол и зета потенцијал кај специфични системи/проектна линија 2 /од областа на Природно-математички науки</w:t>
      </w:r>
    </w:p>
    <w:p w14:paraId="678DD4A8"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Главен истражувач:проф.д-р Владимир Ивановски</w:t>
      </w:r>
    </w:p>
    <w:p w14:paraId="472417D5"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Електронска пошта: vladimir@pmf.ukim.mk</w:t>
      </w:r>
    </w:p>
    <w:p w14:paraId="4EB333C6"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2.999.999,00 денари (100% учество од Министерство за образование и наука)</w:t>
      </w:r>
    </w:p>
    <w:p w14:paraId="1783B7CD" w14:textId="3C58D1C8" w:rsidR="00916853" w:rsidRPr="000D1A44" w:rsidRDefault="00D953F3" w:rsidP="00DF3CD2">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30944" behindDoc="0" locked="0" layoutInCell="1" allowOverlap="1" wp14:anchorId="3674C185" wp14:editId="3830D951">
                <wp:simplePos x="0" y="0"/>
                <wp:positionH relativeFrom="column">
                  <wp:posOffset>0</wp:posOffset>
                </wp:positionH>
                <wp:positionV relativeFrom="paragraph">
                  <wp:posOffset>0</wp:posOffset>
                </wp:positionV>
                <wp:extent cx="1828800" cy="1828800"/>
                <wp:effectExtent l="0" t="0" r="0" b="0"/>
                <wp:wrapSquare wrapText="bothSides"/>
                <wp:docPr id="55236096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3011BA3" w14:textId="77777777" w:rsidR="00D953F3" w:rsidRPr="00916853" w:rsidRDefault="00D953F3" w:rsidP="00D953F3">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Опис </w:t>
                            </w:r>
                            <w:r w:rsidRPr="00916853">
                              <w:rPr>
                                <w:rFonts w:ascii="StobiSerif Regular" w:eastAsia="Calibri" w:hAnsi="StobiSerif Regular" w:cs="Times New Roman"/>
                                <w:lang w:val="mk-MK"/>
                              </w:rPr>
                              <w:t>на лабораторија: Лабораторијата за хемиска модификација на површини се занимава со модификација на површината на материјалот по хемиски пат, со цел добивање на својства кои се потребни, без интервенирање во својствата на целиот материјал. Како пример може да послужи било која стаклена површина, која може со определен хемиски третман да се преведе во хидрофобна (со цел – самочистечко стакло) или хидрофилна, без при тоа да се изгуби транспарентноста или другите особини.Анализата на модифицираните површини се врши со молекуларно-спектроскопски техники (Инфрацрвена и Раманска спектроскопија), мерење на контактен агол со оптички гониометар и понатамошна пресметка на енергијата на површина, како и определување на полнежот на колоидни системи.</w:t>
                            </w:r>
                          </w:p>
                          <w:p w14:paraId="1C8E18FB" w14:textId="77777777" w:rsidR="00D953F3" w:rsidRPr="00916853" w:rsidRDefault="00D953F3" w:rsidP="00DF3CD2">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Корисници се Истражувачи (академици, професори, доценти), млади истражувачи, асистенти, виши лаборанти кои се вработени на Природно-математичкиот факултет и кои не се вработени на Природно-математички факултет и апликативна дејност кон компании од Македонија. </w:t>
                            </w:r>
                          </w:p>
                          <w:p w14:paraId="126103B8" w14:textId="77777777" w:rsidR="00D953F3" w:rsidRPr="007C3328" w:rsidRDefault="00D953F3" w:rsidP="007C3328">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Во однос на пристапни политики за оваа истражувачка инфраструктура факултетот има донесено Документ за пристапни политики и обезбеден е бесплатен пристап за користење на лабораторијата за едукативни цели.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674C185" id="_x0000_s1061" type="#_x0000_t202" style="position:absolute;left:0;text-align:left;margin-left:0;margin-top:0;width:2in;height:2in;z-index:251730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6Fw6FLAIAAFsEAAAOAAAAAAAAAAAAAAAAAC4CAABkcnMvZTJvRG9j&#10;LnhtbFBLAQItABQABgAIAAAAIQC3DAMI1wAAAAUBAAAPAAAAAAAAAAAAAAAAAIYEAABkcnMvZG93&#10;bnJldi54bWxQSwUGAAAAAAQABADzAAAAigUAAAAA&#10;" filled="f" strokeweight=".5pt">
                <v:fill o:detectmouseclick="t"/>
                <v:textbox style="mso-fit-shape-to-text:t">
                  <w:txbxContent>
                    <w:p w14:paraId="43011BA3" w14:textId="77777777" w:rsidR="00D953F3" w:rsidRPr="00916853" w:rsidRDefault="00D953F3" w:rsidP="00D953F3">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Опис на лабораторија: Лабораторијата за хемиска модификација на површини се занимава со модификација на површината на материјалот по хемиски пат, со цел добивање на својства кои се потребни, без интервенирање во својствата на целиот материјал. Како пример може да послужи било која стаклена површина, која може со определен хемиски третман да се преведе во хидрофобна (со цел – самочистечко стакло) или хидрофилна, без при тоа да се изгуби транспарентноста или другите особини.Анализата на модифицираните површини се врши со молекуларно-спектроскопски техники (Инфрацрвена и Раманска спектроскопија), мерење на контактен агол со оптички гониометар и понатамошна пресметка на енергијата на површина, како и определување на полнежот на колоидни системи.</w:t>
                      </w:r>
                    </w:p>
                    <w:p w14:paraId="1C8E18FB" w14:textId="77777777" w:rsidR="00D953F3" w:rsidRPr="00916853" w:rsidRDefault="00D953F3" w:rsidP="00DF3CD2">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Корисници се Истражувачи (академици, професори, доценти), млади истражувачи, асистенти, виши лаборанти кои се вработени на Природно-математичкиот факултет и кои не се вработени на Природно-математички факултет и апликативна дејност кон компании од Македонија. </w:t>
                      </w:r>
                    </w:p>
                    <w:p w14:paraId="126103B8" w14:textId="77777777" w:rsidR="00D953F3" w:rsidRPr="007C3328" w:rsidRDefault="00D953F3" w:rsidP="007C3328">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Во однос на пристапни политики за оваа истражувачка инфраструктура факултетот има донесено Документ за пристапни политики и обезбеден е бесплатен пристап за користење на лабораторијата за едукативни цели.  </w:t>
                      </w:r>
                    </w:p>
                  </w:txbxContent>
                </v:textbox>
                <w10:wrap type="square"/>
              </v:shape>
            </w:pict>
          </mc:Fallback>
        </mc:AlternateContent>
      </w:r>
      <w:r w:rsidR="00916853" w:rsidRPr="000D1A44">
        <w:rPr>
          <w:rFonts w:ascii="StobiSerif Regular" w:eastAsia="Calibri" w:hAnsi="StobiSerif Regular" w:cs="Times New Roman"/>
          <w:lang w:val="mk-MK"/>
        </w:rPr>
        <w:t xml:space="preserve">12. </w:t>
      </w:r>
      <w:r w:rsidR="00916853" w:rsidRPr="000D1A44">
        <w:rPr>
          <w:rFonts w:ascii="StobiSerif Regular" w:eastAsia="Calibri" w:hAnsi="StobiSerif Regular" w:cs="Times New Roman"/>
          <w:lang w:val="mk-MK"/>
        </w:rPr>
        <w:tab/>
        <w:t>Воведување стандардни тестови по физика за основно образование и систем  за поддршка во наставата/ проектна линија 2/ од областа на Природно-математички науки</w:t>
      </w:r>
    </w:p>
    <w:p w14:paraId="332EFF4D"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Главен истражувач: проф.д-р Оливер Зајков</w:t>
      </w:r>
    </w:p>
    <w:p w14:paraId="2D04FFEB"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Електронска пошта: zoliver@pmf.ukim.mk</w:t>
      </w:r>
    </w:p>
    <w:p w14:paraId="33DAB722"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Набавна цена: 1.368.599,00 денари (100% учество на Министерство за образование и наука) </w:t>
      </w:r>
    </w:p>
    <w:p w14:paraId="475F2890" w14:textId="0F30C460" w:rsidR="00916853" w:rsidRPr="000D1A44" w:rsidRDefault="00D953F3" w:rsidP="00DF3CD2">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32992" behindDoc="0" locked="0" layoutInCell="1" allowOverlap="1" wp14:anchorId="5CEA4734" wp14:editId="22BA75CD">
                <wp:simplePos x="0" y="0"/>
                <wp:positionH relativeFrom="column">
                  <wp:posOffset>0</wp:posOffset>
                </wp:positionH>
                <wp:positionV relativeFrom="paragraph">
                  <wp:posOffset>0</wp:posOffset>
                </wp:positionV>
                <wp:extent cx="1828800" cy="1828800"/>
                <wp:effectExtent l="0" t="0" r="0" b="0"/>
                <wp:wrapSquare wrapText="bothSides"/>
                <wp:docPr id="176786661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45F1AE0" w14:textId="77777777" w:rsidR="00D953F3" w:rsidRPr="00916853" w:rsidRDefault="00D953F3" w:rsidP="00D953F3">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Опис </w:t>
                            </w:r>
                            <w:r w:rsidRPr="00916853">
                              <w:rPr>
                                <w:rFonts w:ascii="StobiSerif Regular" w:eastAsia="Calibri" w:hAnsi="StobiSerif Regular" w:cs="Times New Roman"/>
                                <w:lang w:val="mk-MK"/>
                              </w:rPr>
                              <w:t>на лабораторија: Лабораторијата за методика на школско експериментирање постои речиси од самиот почеток на студиите по природни науки на Универзитетот “Св. Кирил и Методиј”, во почетокот под името Збирка со апаратура, потоа под името Лабораторија за школски експерименти и конечно како Лабораторија за Методика на школско експериментирање. Како се менувало името ,така се менувал и фокусот на активностите на Лабораторијата. Лабораторијата поседува опрема, уреди, апарати и инструменти за повеќе од 400 експерименти кои може да се применат во наставата по физика на ниво на основно и средно образование од речиси сите области на физиката.</w:t>
                            </w:r>
                          </w:p>
                          <w:p w14:paraId="3F96C038" w14:textId="77777777" w:rsidR="00D953F3" w:rsidRPr="0023026E" w:rsidRDefault="00D953F3" w:rsidP="0023026E">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Пристапот до инфраструктурата е можен за сите поединци и институции кои се занимаваат со образование и истражување во образованието. Употребата на опремата може да се користи исклучиво со претходна обука на корисниците од страна на обучени експерти – членови на Лабораторијата, како и под контрола на овластени експерти и под менторство. насочен кон специјализирани научни истражувања. Овозможен е пристап за лицата од лабораторијата, за надворешните соработници (од земјата и странство) вклучени во заеднички научно-истражувачки и апликативни проекти и за студенти од сите три циклуси во обем потребен за нивните истражувања во текот на студиите, а под надзор на менторот.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CEA4734" id="_x0000_s1062" type="#_x0000_t202" style="position:absolute;left:0;text-align:left;margin-left:0;margin-top:0;width:2in;height:2in;z-index:251732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lf7LAIAAFsEAAAOAAAAAAAAAAAAAAAAAC4CAABkcnMvZTJvRG9j&#10;LnhtbFBLAQItABQABgAIAAAAIQC3DAMI1wAAAAUBAAAPAAAAAAAAAAAAAAAAAIYEAABkcnMvZG93&#10;bnJldi54bWxQSwUGAAAAAAQABADzAAAAigUAAAAA&#10;" filled="f" strokeweight=".5pt">
                <v:fill o:detectmouseclick="t"/>
                <v:textbox style="mso-fit-shape-to-text:t">
                  <w:txbxContent>
                    <w:p w14:paraId="345F1AE0" w14:textId="77777777" w:rsidR="00D953F3" w:rsidRPr="00916853" w:rsidRDefault="00D953F3" w:rsidP="00D953F3">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Опис на лабораторија: Лабораторијата за методика на школско експериментирање постои речиси од самиот почеток на студиите по природни науки на Универзитетот “Св. Кирил и Методиј”, во почетокот под името Збирка со апаратура, потоа под името Лабораторија за школски експерименти и конечно како Лабораторија за Методика на школско експериментирање. Како се менувало името ,така се менувал и фокусот на активностите на Лабораторијата. Лабораторијата поседува опрема, уреди, апарати и инструменти за повеќе од 400 експерименти кои може да се применат во наставата по физика на ниво на основно и средно образование од речиси сите области на физиката.</w:t>
                      </w:r>
                    </w:p>
                    <w:p w14:paraId="3F96C038" w14:textId="77777777" w:rsidR="00D953F3" w:rsidRPr="0023026E" w:rsidRDefault="00D953F3" w:rsidP="0023026E">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Пристапот до инфраструктурата е можен за сите поединци и институции кои се занимаваат со образование и истражување во образованието. Употребата на опремата може да се користи исклучиво со претходна обука на корисниците од страна на обучени експерти – членови на Лабораторијата, како и под контрола на овластени експерти и под менторство. насочен кон специјализирани научни истражувања. Овозможен е пристап за лицата од лабораторијата, за надворешните соработници (од земјата и странство) вклучени во заеднички научно-истражувачки и апликативни проекти и за студенти од сите три циклуси во обем потребен за нивните истражувања во текот на студиите, а под надзор на менторот.</w:t>
                      </w:r>
                    </w:p>
                  </w:txbxContent>
                </v:textbox>
                <w10:wrap type="square"/>
              </v:shape>
            </w:pict>
          </mc:Fallback>
        </mc:AlternateContent>
      </w:r>
    </w:p>
    <w:p w14:paraId="28A3F82D"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13. </w:t>
      </w:r>
      <w:r w:rsidRPr="000D1A44">
        <w:rPr>
          <w:rFonts w:ascii="StobiSerif Regular" w:eastAsia="Calibri" w:hAnsi="StobiSerif Regular" w:cs="Times New Roman"/>
          <w:lang w:val="mk-MK"/>
        </w:rPr>
        <w:tab/>
        <w:t xml:space="preserve">Раманска спектроскопија на материјали/проектна линија 2/ од областа на Природно-математички науки </w:t>
      </w:r>
    </w:p>
    <w:p w14:paraId="3574A459"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Главен истражувач: проф. д-р Методија Најдовски</w:t>
      </w:r>
    </w:p>
    <w:p w14:paraId="56D1C78B"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Електронска пошта: metonajd@yahoo.com</w:t>
      </w:r>
    </w:p>
    <w:p w14:paraId="48E0F7D6" w14:textId="77777777"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1.911.342,00 денари (100% учество на Министерство за образование и наука)</w:t>
      </w:r>
    </w:p>
    <w:p w14:paraId="6F9E0EBA" w14:textId="4345D823" w:rsidR="003B12EF" w:rsidRPr="000D1A44" w:rsidRDefault="00D953F3" w:rsidP="003B12EF">
      <w:pPr>
        <w:numPr>
          <w:ilvl w:val="0"/>
          <w:numId w:val="2"/>
        </w:num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35040" behindDoc="0" locked="0" layoutInCell="1" allowOverlap="1" wp14:anchorId="698195A6" wp14:editId="2B56E077">
                <wp:simplePos x="0" y="0"/>
                <wp:positionH relativeFrom="column">
                  <wp:posOffset>0</wp:posOffset>
                </wp:positionH>
                <wp:positionV relativeFrom="paragraph">
                  <wp:posOffset>0</wp:posOffset>
                </wp:positionV>
                <wp:extent cx="1828800" cy="1828800"/>
                <wp:effectExtent l="0" t="0" r="0" b="0"/>
                <wp:wrapSquare wrapText="bothSides"/>
                <wp:docPr id="20078802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BA45498" w14:textId="77777777" w:rsidR="00D953F3" w:rsidRPr="00916853" w:rsidRDefault="00D953F3" w:rsidP="00D953F3">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Опис </w:t>
                            </w:r>
                            <w:r w:rsidRPr="00916853">
                              <w:rPr>
                                <w:rFonts w:ascii="StobiSerif Regular" w:eastAsia="Calibri" w:hAnsi="StobiSerif Regular" w:cs="Times New Roman"/>
                                <w:lang w:val="mk-MK"/>
                              </w:rPr>
                              <w:t>на лабораторија: Раманската спектроскопија е спектроскопска техника базирана на нееластично расејување на монохроматска светлина генерирана од ласер. Нееластичното расејување значи дека фреквенцијата на фотоните од монохроматската светлина се менува при интеракција со примерокот што се анализира. Фотоните од ласерот се апсорбираат од примерокот и потоа се емитираат. Фреквенцијата на емитираните фотони е поместена (поголема или помала) во однос на фреквенцијата на инцидентната ласерска монохроматска светлина, што се нарекува Раманов ефект. Ова поместување обезбедува информации за промените во вибрационата енергија на молекулите. Добиените рамански спектри даваат детални сознанија за молекулската структура на материјалите, овозможувајќи прецизна идентификација и карактеризација преку нивните уникатни вибрациони спектрални карактеристики.</w:t>
                            </w:r>
                          </w:p>
                          <w:p w14:paraId="7A4E2F2B" w14:textId="77777777" w:rsidR="00D953F3" w:rsidRPr="00916853" w:rsidRDefault="00D953F3" w:rsidP="00DF3CD2">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Истражувачката инфраструктура нуди широк спектар на услуги прилагодени на специфичните потреби на академските институции и индустријата. Овие услуги поддржуваат иновации, контрола на квалитетот и напредни истражувања во фармацевтската индустрија, науката за материјали, геохемијата и минералогијата, нанохемијата, развојот на технологијата и еколошките апликации.</w:t>
                            </w:r>
                          </w:p>
                          <w:p w14:paraId="247490AA" w14:textId="77777777" w:rsidR="00D953F3" w:rsidRPr="0081548C" w:rsidRDefault="00D953F3" w:rsidP="0081548C">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Лабораторијата е отворена за соработка со академски, иновациски и индустриски институции и компании.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98195A6" id="_x0000_s1063" type="#_x0000_t202" style="position:absolute;left:0;text-align:left;margin-left:0;margin-top:0;width:2in;height:2in;z-index:2517350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DW7BnLAIAAFsEAAAOAAAAAAAAAAAAAAAAAC4CAABkcnMvZTJvRG9j&#10;LnhtbFBLAQItABQABgAIAAAAIQC3DAMI1wAAAAUBAAAPAAAAAAAAAAAAAAAAAIYEAABkcnMvZG93&#10;bnJldi54bWxQSwUGAAAAAAQABADzAAAAigUAAAAA&#10;" filled="f" strokeweight=".5pt">
                <v:fill o:detectmouseclick="t"/>
                <v:textbox style="mso-fit-shape-to-text:t">
                  <w:txbxContent>
                    <w:p w14:paraId="4BA45498" w14:textId="77777777" w:rsidR="00D953F3" w:rsidRPr="00916853" w:rsidRDefault="00D953F3" w:rsidP="00D953F3">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Опис на лабораторија: Раманската спектроскопија е спектроскопска техника базирана на нееластично расејување на монохроматска светлина генерирана од ласер. Нееластичното расејување значи дека фреквенцијата на фотоните од монохроматската светлина се менува при интеракција со примерокот што се анализира. Фотоните од ласерот се апсорбираат од примерокот и потоа се емитираат. Фреквенцијата на емитираните фотони е поместена (поголема или помала) во однос на фреквенцијата на инцидентната ласерска монохроматска светлина, што се нарекува Раманов ефект. Ова поместување обезбедува информации за промените во вибрационата енергија на молекулите. Добиените рамански спектри даваат детални сознанија за молекулската структура на материјалите, овозможувајќи прецизна идентификација и карактеризација преку нивните уникатни вибрациони спектрални карактеристики.</w:t>
                      </w:r>
                    </w:p>
                    <w:p w14:paraId="7A4E2F2B" w14:textId="77777777" w:rsidR="00D953F3" w:rsidRPr="00916853" w:rsidRDefault="00D953F3" w:rsidP="00DF3CD2">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Истражувачката инфраструктура нуди широк спектар на услуги прилагодени на специфичните потреби на академските институции и индустријата. Овие услуги поддржуваат иновации, контрола на квалитетот и напредни истражувања во фармацевтската индустрија, науката за материјали, геохемијата и минералогијата, нанохемијата, развојот на технологијата и еколошките апликации.</w:t>
                      </w:r>
                    </w:p>
                    <w:p w14:paraId="247490AA" w14:textId="77777777" w:rsidR="00D953F3" w:rsidRPr="0081548C" w:rsidRDefault="00D953F3" w:rsidP="0081548C">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Лабораторијата е отворена за соработка со академски, иновациски и индустриски институции и компании.</w:t>
                      </w:r>
                    </w:p>
                  </w:txbxContent>
                </v:textbox>
                <w10:wrap type="square"/>
              </v:shape>
            </w:pict>
          </mc:Fallback>
        </mc:AlternateContent>
      </w:r>
      <w:bookmarkEnd w:id="6"/>
      <w:r w:rsidR="003B12EF" w:rsidRPr="000D1A44">
        <w:rPr>
          <w:rFonts w:ascii="StobiSerif Regular" w:eastAsia="Calibri" w:hAnsi="StobiSerif Regular" w:cs="Times New Roman"/>
          <w:b/>
          <w:bCs/>
          <w:lang w:val="mk-MK"/>
        </w:rPr>
        <w:t>Факултет за дизајн и технологии на мебел и ентериер</w:t>
      </w:r>
      <w:r w:rsidR="003B12EF" w:rsidRPr="000D1A44">
        <w:rPr>
          <w:rFonts w:ascii="StobiSerif Regular" w:eastAsia="Calibri" w:hAnsi="StobiSerif Regular" w:cs="Times New Roman"/>
          <w:lang w:val="mk-MK"/>
        </w:rPr>
        <w:t xml:space="preserve">, Универзитет „Св. Кирил и Методиј- Скопје, </w:t>
      </w:r>
    </w:p>
    <w:p w14:paraId="1DA7E2E5" w14:textId="77777777" w:rsidR="003B12EF" w:rsidRPr="000D1A44" w:rsidRDefault="003B12EF" w:rsidP="003B12EF">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Проект: Надградување на лабораторија за тестирање на мебел /проектна линија 2 / од областа на Биотехнички науки</w:t>
      </w:r>
    </w:p>
    <w:p w14:paraId="4CB81F44" w14:textId="77777777" w:rsidR="003B12EF" w:rsidRPr="000D1A44" w:rsidRDefault="003B12EF" w:rsidP="00DF3CD2">
      <w:pPr>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Раководител на проект и главен истражувач: проф. д-р Ѓорѓи Груевски</w:t>
      </w:r>
    </w:p>
    <w:p w14:paraId="382515E2" w14:textId="26D6F9B7" w:rsidR="001D3321" w:rsidRPr="000D1A44" w:rsidRDefault="001D3321"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w:t>
      </w:r>
      <w:hyperlink r:id="rId54" w:history="1">
        <w:r w:rsidR="00A26E76" w:rsidRPr="000D1A44">
          <w:rPr>
            <w:rStyle w:val="Hyperlink"/>
            <w:rFonts w:ascii="StobiSerif Regular" w:eastAsia="Calibri" w:hAnsi="StobiSerif Regular" w:cs="Times New Roman"/>
            <w:lang w:val="mk-MK"/>
          </w:rPr>
          <w:t>gruevski@fdtme.ukim.edu.mk</w:t>
        </w:r>
      </w:hyperlink>
      <w:r w:rsidR="00A26E76" w:rsidRPr="000D1A44">
        <w:rPr>
          <w:rFonts w:ascii="StobiSerif Regular" w:eastAsia="Calibri" w:hAnsi="StobiSerif Regular" w:cs="Times New Roman"/>
          <w:lang w:val="mk-MK"/>
        </w:rPr>
        <w:t xml:space="preserve"> </w:t>
      </w:r>
    </w:p>
    <w:p w14:paraId="57B57923" w14:textId="09035109" w:rsidR="00644269" w:rsidRPr="000D1A44" w:rsidRDefault="00644269"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w:t>
      </w:r>
      <w:r w:rsidR="00C765AE" w:rsidRPr="000D1A44">
        <w:rPr>
          <w:rFonts w:ascii="StobiSerif Regular" w:eastAsia="Calibri" w:hAnsi="StobiSerif Regular" w:cs="Times New Roman"/>
          <w:lang w:val="mk-MK"/>
        </w:rPr>
        <w:t xml:space="preserve"> 3.430.000,00 ден. (2.930.000,00 ден учество на Министерство за образование и наука, 500.000,00 ден. сопствено учество)</w:t>
      </w:r>
    </w:p>
    <w:p w14:paraId="57A7BAA6" w14:textId="0A6ACAFE" w:rsidR="000918E4" w:rsidRPr="000D1A44" w:rsidRDefault="00D953F3" w:rsidP="004C163E">
      <w:pPr>
        <w:ind w:left="720"/>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37088" behindDoc="0" locked="0" layoutInCell="1" allowOverlap="1" wp14:anchorId="3DFA3795" wp14:editId="433329A4">
                <wp:simplePos x="0" y="0"/>
                <wp:positionH relativeFrom="column">
                  <wp:posOffset>0</wp:posOffset>
                </wp:positionH>
                <wp:positionV relativeFrom="paragraph">
                  <wp:posOffset>0</wp:posOffset>
                </wp:positionV>
                <wp:extent cx="1828800" cy="1828800"/>
                <wp:effectExtent l="0" t="0" r="0" b="0"/>
                <wp:wrapSquare wrapText="bothSides"/>
                <wp:docPr id="169382071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38B3624" w14:textId="77777777" w:rsidR="00D953F3" w:rsidRPr="001D3321" w:rsidRDefault="00D953F3" w:rsidP="00D953F3">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w:t>
                            </w:r>
                            <w:r>
                              <w:rPr>
                                <w:rFonts w:ascii="StobiSerif Regular" w:eastAsia="Calibri" w:hAnsi="StobiSerif Regular" w:cs="Times New Roman"/>
                                <w:lang w:val="mk-MK"/>
                              </w:rPr>
                              <w:t xml:space="preserve">на лабораторија: </w:t>
                            </w:r>
                            <w:r w:rsidRPr="00A26E76">
                              <w:rPr>
                                <w:rFonts w:ascii="StobiSerif Regular" w:eastAsia="Calibri" w:hAnsi="StobiSerif Regular" w:cs="Times New Roman"/>
                                <w:lang w:val="mk-MK"/>
                              </w:rPr>
                              <w:t>Основна цел на Лабораторијата за тестирање на мебел е грижата за крајните корисници на мебел. Со тестирањето на мебелот се заштитува крајниот корисник од несакани повреди и деформации на човековото тело како и заштита од непотребно губење на енергијата во објектите. Покрај мебелот во лабораторијата се тестира и градежна столарија со која се врши проверка н</w:t>
                            </w:r>
                            <w:r>
                              <w:rPr>
                                <w:rFonts w:ascii="StobiSerif Regular" w:eastAsia="Calibri" w:hAnsi="StobiSerif Regular" w:cs="Times New Roman"/>
                                <w:lang w:val="mk-MK"/>
                              </w:rPr>
                              <w:t>а</w:t>
                            </w:r>
                            <w:r w:rsidRPr="00A26E76">
                              <w:rPr>
                                <w:rFonts w:ascii="StobiSerif Regular" w:eastAsia="Calibri" w:hAnsi="StobiSerif Regular" w:cs="Times New Roman"/>
                                <w:lang w:val="mk-MK"/>
                              </w:rPr>
                              <w:t xml:space="preserve"> вратите и прозорците. Тестирањето на фасадната столарија е од огромно значење за постигнување на енергетско ефикасни објекти. Обучениот тим, софистицираната опрема како и постојаната контрола на квалитетот нудат реални резултати за тестираните единки.</w:t>
                            </w:r>
                          </w:p>
                          <w:p w14:paraId="0EA8B4C2" w14:textId="77777777" w:rsidR="00D953F3" w:rsidRPr="001078FF" w:rsidRDefault="00D953F3" w:rsidP="001078FF">
                            <w:pPr>
                              <w:contextualSpacing/>
                              <w:jc w:val="both"/>
                              <w:rPr>
                                <w:rFonts w:ascii="StobiSerif Regular" w:eastAsia="Calibri" w:hAnsi="StobiSerif Regular" w:cs="Times New Roman"/>
                                <w:lang w:val="mk-MK"/>
                              </w:rPr>
                            </w:pPr>
                            <w:r w:rsidRPr="00A32CF6">
                              <w:rPr>
                                <w:rFonts w:ascii="StobiSerif Regular" w:eastAsia="Calibri" w:hAnsi="StobiSerif Regular" w:cs="Times New Roman"/>
                                <w:lang w:val="mk-MK"/>
                              </w:rPr>
                              <w:t>Л</w:t>
                            </w:r>
                            <w:r>
                              <w:rPr>
                                <w:rFonts w:ascii="StobiSerif Regular" w:eastAsia="Calibri" w:hAnsi="StobiSerif Regular" w:cs="Times New Roman"/>
                                <w:lang w:val="mk-MK"/>
                              </w:rPr>
                              <w:t>абораторијата за тестирање на мебел</w:t>
                            </w:r>
                            <w:r w:rsidRPr="00A32CF6">
                              <w:rPr>
                                <w:rFonts w:ascii="StobiSerif Regular" w:eastAsia="Calibri" w:hAnsi="StobiSerif Regular" w:cs="Times New Roman"/>
                                <w:lang w:val="mk-MK"/>
                              </w:rPr>
                              <w:t xml:space="preserve"> е акредитирана лабораторија и своите услуги во целот ги става на располагање на крајните корисници. ЛТМ се раководи по систем на достапност и доверливост кон клиентите и сето тоа веќе 14 години го сведочи на интерните проверки, проверка од страна на раководството како и пред оценувачкиот тим од И</w:t>
                            </w:r>
                            <w:r>
                              <w:rPr>
                                <w:rFonts w:ascii="StobiSerif Regular" w:eastAsia="Calibri" w:hAnsi="StobiSerif Regular" w:cs="Times New Roman"/>
                                <w:lang w:val="mk-MK"/>
                              </w:rPr>
                              <w:t xml:space="preserve">нститут за акредитација на РСМ. Надворешни корисници се производители на </w:t>
                            </w:r>
                            <w:r w:rsidRPr="004C163E">
                              <w:rPr>
                                <w:rFonts w:ascii="StobiSerif Regular" w:eastAsia="Calibri" w:hAnsi="StobiSerif Regular" w:cs="Times New Roman"/>
                                <w:lang w:val="mk-MK"/>
                              </w:rPr>
                              <w:t>прозорци</w:t>
                            </w:r>
                            <w:r>
                              <w:rPr>
                                <w:rFonts w:ascii="StobiSerif Regular" w:eastAsia="Calibri" w:hAnsi="StobiSerif Regular" w:cs="Times New Roman"/>
                                <w:lang w:val="mk-MK"/>
                              </w:rPr>
                              <w:t>,</w:t>
                            </w:r>
                            <w:r w:rsidRPr="004C163E">
                              <w:rPr>
                                <w:rFonts w:ascii="StobiSerif Regular" w:eastAsia="Calibri" w:hAnsi="StobiSerif Regular" w:cs="Times New Roman"/>
                                <w:lang w:val="mk-MK"/>
                              </w:rPr>
                              <w:t xml:space="preserve"> на мебел</w:t>
                            </w:r>
                            <w:r>
                              <w:rPr>
                                <w:rFonts w:ascii="StobiSerif Regular" w:eastAsia="Calibri" w:hAnsi="StobiSerif Regular" w:cs="Times New Roman"/>
                                <w:lang w:val="mk-MK"/>
                              </w:rPr>
                              <w:t>,</w:t>
                            </w:r>
                            <w:r w:rsidRPr="004C163E">
                              <w:rPr>
                                <w:rFonts w:ascii="StobiSerif Regular" w:eastAsia="Calibri" w:hAnsi="StobiSerif Regular" w:cs="Times New Roman"/>
                                <w:lang w:val="mk-MK"/>
                              </w:rPr>
                              <w:t xml:space="preserve"> на внатрешни врати</w:t>
                            </w:r>
                            <w:r>
                              <w:rPr>
                                <w:rFonts w:ascii="StobiSerif Regular" w:eastAsia="Calibri" w:hAnsi="StobiSerif Regular" w:cs="Times New Roman"/>
                                <w:lang w:val="mk-MK"/>
                              </w:rPr>
                              <w:t>,</w:t>
                            </w:r>
                            <w:r w:rsidRPr="004C163E">
                              <w:rPr>
                                <w:rFonts w:ascii="StobiSerif Regular" w:eastAsia="Calibri" w:hAnsi="StobiSerif Regular" w:cs="Times New Roman"/>
                                <w:lang w:val="mk-MK"/>
                              </w:rPr>
                              <w:t xml:space="preserve"> на стакло пакети</w:t>
                            </w:r>
                            <w:r>
                              <w:rPr>
                                <w:rFonts w:ascii="StobiSerif Regular" w:eastAsia="Calibri" w:hAnsi="StobiSerif Regular" w:cs="Times New Roman"/>
                                <w:lang w:val="mk-MK"/>
                              </w:rPr>
                              <w:t xml:space="preserve"> и п</w:t>
                            </w:r>
                            <w:r w:rsidRPr="004C163E">
                              <w:rPr>
                                <w:rFonts w:ascii="StobiSerif Regular" w:eastAsia="Calibri" w:hAnsi="StobiSerif Regular" w:cs="Times New Roman"/>
                                <w:lang w:val="mk-MK"/>
                              </w:rPr>
                              <w:t>роизводители на сигурносни (противпровални) врати</w:t>
                            </w:r>
                            <w:r>
                              <w:rPr>
                                <w:rFonts w:ascii="StobiSerif Regular" w:eastAsia="Calibri" w:hAnsi="StobiSerif Regular" w:cs="Times New Roman"/>
                                <w:lang w:val="mk-MK"/>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FA3795" id="_x0000_s1064" type="#_x0000_t202" style="position:absolute;left:0;text-align:left;margin-left:0;margin-top:0;width:2in;height:2in;z-index:251737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CTEP87LAIAAFsEAAAOAAAAAAAAAAAAAAAAAC4CAABkcnMvZTJvRG9j&#10;LnhtbFBLAQItABQABgAIAAAAIQC3DAMI1wAAAAUBAAAPAAAAAAAAAAAAAAAAAIYEAABkcnMvZG93&#10;bnJldi54bWxQSwUGAAAAAAQABADzAAAAigUAAAAA&#10;" filled="f" strokeweight=".5pt">
                <v:fill o:detectmouseclick="t"/>
                <v:textbox style="mso-fit-shape-to-text:t">
                  <w:txbxContent>
                    <w:p w14:paraId="038B3624" w14:textId="77777777" w:rsidR="00D953F3" w:rsidRPr="001D3321" w:rsidRDefault="00D953F3" w:rsidP="00D953F3">
                      <w:pPr>
                        <w:ind w:firstLine="720"/>
                        <w:contextualSpacing/>
                        <w:jc w:val="both"/>
                        <w:rPr>
                          <w:rFonts w:ascii="StobiSerif Regular" w:eastAsia="Calibri" w:hAnsi="StobiSerif Regular" w:cs="Times New Roman"/>
                          <w:lang w:val="mk-MK"/>
                        </w:rPr>
                      </w:pPr>
                      <w:r>
                        <w:rPr>
                          <w:rFonts w:ascii="StobiSerif Regular" w:eastAsia="Calibri" w:hAnsi="StobiSerif Regular" w:cs="Times New Roman"/>
                          <w:lang w:val="mk-MK"/>
                        </w:rPr>
                        <w:t xml:space="preserve">Опис на лабораторија: </w:t>
                      </w:r>
                      <w:r w:rsidRPr="00A26E76">
                        <w:rPr>
                          <w:rFonts w:ascii="StobiSerif Regular" w:eastAsia="Calibri" w:hAnsi="StobiSerif Regular" w:cs="Times New Roman"/>
                          <w:lang w:val="mk-MK"/>
                        </w:rPr>
                        <w:t>Основна цел на Лабораторијата за тестирање на мебел е грижата за крајните корисници на мебел. Со тестирањето на мебелот се заштитува крајниот корисник од несакани повреди и деформации на човековото тело како и заштита од непотребно губење на енергијата во објектите. Покрај мебелот во лабораторијата се тестира и градежна столарија со која се врши проверка н</w:t>
                      </w:r>
                      <w:r>
                        <w:rPr>
                          <w:rFonts w:ascii="StobiSerif Regular" w:eastAsia="Calibri" w:hAnsi="StobiSerif Regular" w:cs="Times New Roman"/>
                          <w:lang w:val="mk-MK"/>
                        </w:rPr>
                        <w:t>а</w:t>
                      </w:r>
                      <w:r w:rsidRPr="00A26E76">
                        <w:rPr>
                          <w:rFonts w:ascii="StobiSerif Regular" w:eastAsia="Calibri" w:hAnsi="StobiSerif Regular" w:cs="Times New Roman"/>
                          <w:lang w:val="mk-MK"/>
                        </w:rPr>
                        <w:t xml:space="preserve"> вратите и прозорците. Тестирањето на фасадната столарија е од огромно значење за постигнување на енергетско ефикасни објекти. Обучениот тим, софистицираната опрема како и постојаната контрола на квалитетот нудат реални резултати за тестираните единки.</w:t>
                      </w:r>
                    </w:p>
                    <w:p w14:paraId="0EA8B4C2" w14:textId="77777777" w:rsidR="00D953F3" w:rsidRPr="001078FF" w:rsidRDefault="00D953F3" w:rsidP="001078FF">
                      <w:pPr>
                        <w:contextualSpacing/>
                        <w:jc w:val="both"/>
                        <w:rPr>
                          <w:rFonts w:ascii="StobiSerif Regular" w:eastAsia="Calibri" w:hAnsi="StobiSerif Regular" w:cs="Times New Roman"/>
                          <w:lang w:val="mk-MK"/>
                        </w:rPr>
                      </w:pPr>
                      <w:r w:rsidRPr="00A32CF6">
                        <w:rPr>
                          <w:rFonts w:ascii="StobiSerif Regular" w:eastAsia="Calibri" w:hAnsi="StobiSerif Regular" w:cs="Times New Roman"/>
                          <w:lang w:val="mk-MK"/>
                        </w:rPr>
                        <w:t>Л</w:t>
                      </w:r>
                      <w:r>
                        <w:rPr>
                          <w:rFonts w:ascii="StobiSerif Regular" w:eastAsia="Calibri" w:hAnsi="StobiSerif Regular" w:cs="Times New Roman"/>
                          <w:lang w:val="mk-MK"/>
                        </w:rPr>
                        <w:t>абораторијата за тестирање на мебел</w:t>
                      </w:r>
                      <w:r w:rsidRPr="00A32CF6">
                        <w:rPr>
                          <w:rFonts w:ascii="StobiSerif Regular" w:eastAsia="Calibri" w:hAnsi="StobiSerif Regular" w:cs="Times New Roman"/>
                          <w:lang w:val="mk-MK"/>
                        </w:rPr>
                        <w:t xml:space="preserve"> е акредитирана лабораторија и своите услуги во целот ги става на располагање на крајните корисници. ЛТМ се раководи по систем на достапност и доверливост кон клиентите и сето тоа веќе 14 години го сведочи на интерните проверки, проверка од страна на раководството како и пред оценувачкиот тим од И</w:t>
                      </w:r>
                      <w:r>
                        <w:rPr>
                          <w:rFonts w:ascii="StobiSerif Regular" w:eastAsia="Calibri" w:hAnsi="StobiSerif Regular" w:cs="Times New Roman"/>
                          <w:lang w:val="mk-MK"/>
                        </w:rPr>
                        <w:t xml:space="preserve">нститут за акредитација на РСМ. Надворешни корисници се производители на </w:t>
                      </w:r>
                      <w:r w:rsidRPr="004C163E">
                        <w:rPr>
                          <w:rFonts w:ascii="StobiSerif Regular" w:eastAsia="Calibri" w:hAnsi="StobiSerif Regular" w:cs="Times New Roman"/>
                          <w:lang w:val="mk-MK"/>
                        </w:rPr>
                        <w:t>прозорци</w:t>
                      </w:r>
                      <w:r>
                        <w:rPr>
                          <w:rFonts w:ascii="StobiSerif Regular" w:eastAsia="Calibri" w:hAnsi="StobiSerif Regular" w:cs="Times New Roman"/>
                          <w:lang w:val="mk-MK"/>
                        </w:rPr>
                        <w:t>,</w:t>
                      </w:r>
                      <w:r w:rsidRPr="004C163E">
                        <w:rPr>
                          <w:rFonts w:ascii="StobiSerif Regular" w:eastAsia="Calibri" w:hAnsi="StobiSerif Regular" w:cs="Times New Roman"/>
                          <w:lang w:val="mk-MK"/>
                        </w:rPr>
                        <w:t xml:space="preserve"> на мебел</w:t>
                      </w:r>
                      <w:r>
                        <w:rPr>
                          <w:rFonts w:ascii="StobiSerif Regular" w:eastAsia="Calibri" w:hAnsi="StobiSerif Regular" w:cs="Times New Roman"/>
                          <w:lang w:val="mk-MK"/>
                        </w:rPr>
                        <w:t>,</w:t>
                      </w:r>
                      <w:r w:rsidRPr="004C163E">
                        <w:rPr>
                          <w:rFonts w:ascii="StobiSerif Regular" w:eastAsia="Calibri" w:hAnsi="StobiSerif Regular" w:cs="Times New Roman"/>
                          <w:lang w:val="mk-MK"/>
                        </w:rPr>
                        <w:t xml:space="preserve"> на внатрешни врати</w:t>
                      </w:r>
                      <w:r>
                        <w:rPr>
                          <w:rFonts w:ascii="StobiSerif Regular" w:eastAsia="Calibri" w:hAnsi="StobiSerif Regular" w:cs="Times New Roman"/>
                          <w:lang w:val="mk-MK"/>
                        </w:rPr>
                        <w:t>,</w:t>
                      </w:r>
                      <w:r w:rsidRPr="004C163E">
                        <w:rPr>
                          <w:rFonts w:ascii="StobiSerif Regular" w:eastAsia="Calibri" w:hAnsi="StobiSerif Regular" w:cs="Times New Roman"/>
                          <w:lang w:val="mk-MK"/>
                        </w:rPr>
                        <w:t xml:space="preserve"> на стакло пакети</w:t>
                      </w:r>
                      <w:r>
                        <w:rPr>
                          <w:rFonts w:ascii="StobiSerif Regular" w:eastAsia="Calibri" w:hAnsi="StobiSerif Regular" w:cs="Times New Roman"/>
                          <w:lang w:val="mk-MK"/>
                        </w:rPr>
                        <w:t xml:space="preserve"> и п</w:t>
                      </w:r>
                      <w:r w:rsidRPr="004C163E">
                        <w:rPr>
                          <w:rFonts w:ascii="StobiSerif Regular" w:eastAsia="Calibri" w:hAnsi="StobiSerif Regular" w:cs="Times New Roman"/>
                          <w:lang w:val="mk-MK"/>
                        </w:rPr>
                        <w:t>роизводители на сигурносни (противпровални) врати</w:t>
                      </w:r>
                      <w:r>
                        <w:rPr>
                          <w:rFonts w:ascii="StobiSerif Regular" w:eastAsia="Calibri" w:hAnsi="StobiSerif Regular" w:cs="Times New Roman"/>
                          <w:lang w:val="mk-MK"/>
                        </w:rPr>
                        <w:t>.</w:t>
                      </w:r>
                    </w:p>
                  </w:txbxContent>
                </v:textbox>
                <w10:wrap type="square"/>
              </v:shape>
            </w:pict>
          </mc:Fallback>
        </mc:AlternateContent>
      </w:r>
    </w:p>
    <w:p w14:paraId="2BD12F43"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ЈНУ Хидробиолошки Завод-Охрид</w:t>
      </w:r>
      <w:r w:rsidRPr="000D1A44">
        <w:rPr>
          <w:rFonts w:ascii="StobiSerif Regular" w:eastAsia="Calibri" w:hAnsi="StobiSerif Regular" w:cs="Times New Roman"/>
          <w:lang w:val="mk-MK"/>
        </w:rPr>
        <w:t>, Проект: Развивање на метод за детекција на жива во различни матрикси од акватични екосистеми/ проектна линија 2 / од областа на Природно-математички науки</w:t>
      </w:r>
    </w:p>
    <w:p w14:paraId="130EEE91" w14:textId="77777777" w:rsidR="003B12EF" w:rsidRPr="000D1A44" w:rsidRDefault="003B12EF"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Научен соработник Елизабета Велјановска Сарафилоска</w:t>
      </w:r>
    </w:p>
    <w:p w14:paraId="3EE2E041" w14:textId="77777777" w:rsidR="003B12EF" w:rsidRPr="000D1A44" w:rsidRDefault="003B12EF" w:rsidP="00DF3CD2">
      <w:pPr>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 xml:space="preserve">Електронска пошта: </w:t>
      </w:r>
      <w:hyperlink r:id="rId55" w:history="1">
        <w:r w:rsidRPr="000D1A44">
          <w:rPr>
            <w:rFonts w:ascii="StobiSerif Regular" w:eastAsia="Calibri" w:hAnsi="StobiSerif Regular" w:cs="Times New Roman"/>
            <w:color w:val="0563C1"/>
            <w:u w:val="single"/>
            <w:lang w:val="mk-MK"/>
          </w:rPr>
          <w:t>elizabetasarafiloska@yahoo.com</w:t>
        </w:r>
      </w:hyperlink>
      <w:r w:rsidRPr="000D1A44">
        <w:rPr>
          <w:rFonts w:ascii="StobiSerif Regular" w:eastAsia="Calibri" w:hAnsi="StobiSerif Regular" w:cs="Times New Roman"/>
          <w:lang w:val="mk-MK"/>
        </w:rPr>
        <w:t xml:space="preserve"> </w:t>
      </w:r>
      <w:hyperlink r:id="rId56" w:history="1">
        <w:r w:rsidRPr="000D1A44">
          <w:rPr>
            <w:rFonts w:ascii="StobiSerif Regular" w:eastAsia="Calibri" w:hAnsi="StobiSerif Regular" w:cs="Times New Roman"/>
            <w:color w:val="0563C1"/>
            <w:u w:val="single"/>
            <w:lang w:val="mk-MK"/>
          </w:rPr>
          <w:t>www.hio.edu.mk</w:t>
        </w:r>
      </w:hyperlink>
      <w:r w:rsidRPr="000D1A44">
        <w:rPr>
          <w:rFonts w:ascii="StobiSerif Regular" w:eastAsia="Calibri" w:hAnsi="StobiSerif Regular" w:cs="Times New Roman"/>
          <w:lang w:val="mk-MK"/>
        </w:rPr>
        <w:t xml:space="preserve"> </w:t>
      </w:r>
    </w:p>
    <w:p w14:paraId="78D94423" w14:textId="2E3C6DDA" w:rsidR="00554420" w:rsidRPr="000D1A44" w:rsidRDefault="00075202"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Набавна цена: 2.122.584 денари, 34.514 евра, (финансиран 100% од Министерство за образование и наука).</w:t>
      </w:r>
    </w:p>
    <w:p w14:paraId="02F05B57" w14:textId="313F4D20" w:rsidR="003B12EF" w:rsidRPr="000D1A44" w:rsidRDefault="00D953F3" w:rsidP="003B12EF">
      <w:pPr>
        <w:numPr>
          <w:ilvl w:val="0"/>
          <w:numId w:val="2"/>
        </w:num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39136" behindDoc="0" locked="0" layoutInCell="1" allowOverlap="1" wp14:anchorId="647E8D9A" wp14:editId="660B4A00">
                <wp:simplePos x="0" y="0"/>
                <wp:positionH relativeFrom="column">
                  <wp:posOffset>0</wp:posOffset>
                </wp:positionH>
                <wp:positionV relativeFrom="paragraph">
                  <wp:posOffset>0</wp:posOffset>
                </wp:positionV>
                <wp:extent cx="1828800" cy="1828800"/>
                <wp:effectExtent l="0" t="0" r="0" b="0"/>
                <wp:wrapSquare wrapText="bothSides"/>
                <wp:docPr id="154828678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47DDDAD" w14:textId="77777777" w:rsidR="00D953F3" w:rsidRPr="003B12EF" w:rsidRDefault="00D953F3" w:rsidP="00D953F3">
                            <w:pPr>
                              <w:ind w:firstLine="720"/>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 xml:space="preserve">Опис на лабораторија: Набавен е инструмент за детекција на жива, поставен е основен метод за детекција на живата во различни матрикси. Со овој инструмент се овозможува: можност за анализа на примероци во сите агрегатни состојби (цврста, течна и гасна), не е потребна подготовка на примероците, можност за анализа на примероците со сложена матрица, екстремно низок лимит на детекција ( до 0,001 </w:t>
                            </w:r>
                            <w:r w:rsidRPr="003B12EF">
                              <w:rPr>
                                <w:rFonts w:ascii="StobiSerif Regular" w:eastAsia="Calibri" w:hAnsi="StobiSerif Regular" w:cs="Times New Roman"/>
                              </w:rPr>
                              <w:t>ng Hg)</w:t>
                            </w:r>
                            <w:r w:rsidRPr="003B12EF">
                              <w:rPr>
                                <w:rFonts w:ascii="StobiSerif Regular" w:eastAsia="Calibri" w:hAnsi="StobiSerif Regular" w:cs="Times New Roman"/>
                                <w:lang w:val="mk-MK"/>
                              </w:rPr>
                              <w:t>, широк работен интервал (0,01</w:t>
                            </w:r>
                            <w:r w:rsidRPr="003B12EF">
                              <w:rPr>
                                <w:rFonts w:ascii="Calibri" w:eastAsia="Calibri" w:hAnsi="Calibri" w:cs="Times New Roman"/>
                              </w:rPr>
                              <w:t xml:space="preserve"> </w:t>
                            </w:r>
                            <w:r w:rsidRPr="003B12EF">
                              <w:rPr>
                                <w:rFonts w:ascii="StobiSerif Regular" w:eastAsia="Calibri" w:hAnsi="StobiSerif Regular" w:cs="Times New Roman"/>
                                <w:lang w:val="mk-MK"/>
                              </w:rPr>
                              <w:t>ng-1500</w:t>
                            </w:r>
                            <w:r w:rsidRPr="003B12EF">
                              <w:rPr>
                                <w:rFonts w:ascii="Calibri" w:eastAsia="Calibri" w:hAnsi="Calibri" w:cs="Times New Roman"/>
                              </w:rPr>
                              <w:t xml:space="preserve"> </w:t>
                            </w:r>
                            <w:r w:rsidRPr="003B12EF">
                              <w:rPr>
                                <w:rFonts w:ascii="StobiSerif Regular" w:eastAsia="Calibri" w:hAnsi="StobiSerif Regular" w:cs="Times New Roman"/>
                                <w:lang w:val="mk-MK"/>
                              </w:rPr>
                              <w:t xml:space="preserve">ng Hg), прецизност од ≤ 1% </w:t>
                            </w:r>
                            <w:r w:rsidRPr="003B12EF">
                              <w:rPr>
                                <w:rFonts w:ascii="StobiSerif Regular" w:eastAsia="Calibri" w:hAnsi="StobiSerif Regular" w:cs="Times New Roman"/>
                              </w:rPr>
                              <w:t>@ 5</w:t>
                            </w:r>
                            <w:r w:rsidRPr="003B12EF">
                              <w:rPr>
                                <w:rFonts w:ascii="Calibri" w:eastAsia="Calibri" w:hAnsi="Calibri" w:cs="Times New Roman"/>
                              </w:rPr>
                              <w:t xml:space="preserve"> </w:t>
                            </w:r>
                            <w:r w:rsidRPr="003B12EF">
                              <w:rPr>
                                <w:rFonts w:ascii="StobiSerif Regular" w:eastAsia="Calibri" w:hAnsi="StobiSerif Regular" w:cs="Times New Roman"/>
                              </w:rPr>
                              <w:t>ng Hg</w:t>
                            </w:r>
                            <w:r w:rsidRPr="003B12EF">
                              <w:rPr>
                                <w:rFonts w:ascii="StobiSerif Regular" w:eastAsia="Calibri" w:hAnsi="StobiSerif Regular" w:cs="Times New Roman"/>
                                <w:lang w:val="mk-MK"/>
                              </w:rPr>
                              <w:t xml:space="preserve"> и кратко време за анализа (вообичаено 5 минути).  </w:t>
                            </w:r>
                          </w:p>
                          <w:p w14:paraId="0BADED86" w14:textId="77777777" w:rsidR="00D953F3" w:rsidRPr="00ED0025" w:rsidRDefault="00D953F3" w:rsidP="00DF3CD2">
                            <w:pPr>
                              <w:contextualSpacing/>
                              <w:jc w:val="both"/>
                              <w:rPr>
                                <w:rFonts w:ascii="StobiSerif Regular" w:eastAsia="Calibri" w:hAnsi="StobiSerif Regular" w:cs="Times New Roman"/>
                                <w:lang w:val="mk-MK"/>
                              </w:rPr>
                            </w:pPr>
                            <w:proofErr w:type="spellStart"/>
                            <w:r w:rsidRPr="003B12EF">
                              <w:rPr>
                                <w:rFonts w:ascii="StobiSerif Regular" w:eastAsia="Calibri" w:hAnsi="StobiSerif Regular" w:cs="Times New Roman"/>
                              </w:rPr>
                              <w:t>Институтот</w:t>
                            </w:r>
                            <w:proofErr w:type="spellEnd"/>
                            <w:r w:rsidRPr="003B12EF">
                              <w:rPr>
                                <w:rFonts w:ascii="StobiSerif Regular" w:eastAsia="Calibri" w:hAnsi="StobiSerif Regular" w:cs="Times New Roman"/>
                              </w:rPr>
                              <w:t xml:space="preserve"> </w:t>
                            </w:r>
                            <w:proofErr w:type="spellStart"/>
                            <w:r w:rsidRPr="003B12EF">
                              <w:rPr>
                                <w:rFonts w:ascii="StobiSerif Regular" w:eastAsia="Calibri" w:hAnsi="StobiSerif Regular" w:cs="Times New Roman"/>
                              </w:rPr>
                              <w:t>не</w:t>
                            </w:r>
                            <w:proofErr w:type="spellEnd"/>
                            <w:r w:rsidRPr="003B12EF">
                              <w:rPr>
                                <w:rFonts w:ascii="StobiSerif Regular" w:eastAsia="Calibri" w:hAnsi="StobiSerif Regular" w:cs="Times New Roman"/>
                              </w:rPr>
                              <w:t xml:space="preserve"> </w:t>
                            </w:r>
                            <w:proofErr w:type="spellStart"/>
                            <w:r w:rsidRPr="003B12EF">
                              <w:rPr>
                                <w:rFonts w:ascii="StobiSerif Regular" w:eastAsia="Calibri" w:hAnsi="StobiSerif Regular" w:cs="Times New Roman"/>
                              </w:rPr>
                              <w:t>располага</w:t>
                            </w:r>
                            <w:proofErr w:type="spellEnd"/>
                            <w:r w:rsidRPr="003B12EF">
                              <w:rPr>
                                <w:rFonts w:ascii="StobiSerif Regular" w:eastAsia="Calibri" w:hAnsi="StobiSerif Regular" w:cs="Times New Roman"/>
                              </w:rPr>
                              <w:t xml:space="preserve"> </w:t>
                            </w:r>
                            <w:proofErr w:type="spellStart"/>
                            <w:r w:rsidRPr="003B12EF">
                              <w:rPr>
                                <w:rFonts w:ascii="StobiSerif Regular" w:eastAsia="Calibri" w:hAnsi="StobiSerif Regular" w:cs="Times New Roman"/>
                              </w:rPr>
                              <w:t>со</w:t>
                            </w:r>
                            <w:proofErr w:type="spellEnd"/>
                            <w:r w:rsidRPr="003B12EF">
                              <w:rPr>
                                <w:rFonts w:ascii="StobiSerif Regular" w:eastAsia="Calibri" w:hAnsi="StobiSerif Regular" w:cs="Times New Roman"/>
                              </w:rPr>
                              <w:t xml:space="preserve"> </w:t>
                            </w:r>
                            <w:proofErr w:type="spellStart"/>
                            <w:r w:rsidRPr="003B12EF">
                              <w:rPr>
                                <w:rFonts w:ascii="StobiSerif Regular" w:eastAsia="Calibri" w:hAnsi="StobiSerif Regular" w:cs="Times New Roman"/>
                              </w:rPr>
                              <w:t>документ</w:t>
                            </w:r>
                            <w:proofErr w:type="spellEnd"/>
                            <w:r w:rsidRPr="003B12EF">
                              <w:rPr>
                                <w:rFonts w:ascii="StobiSerif Regular" w:eastAsia="Calibri" w:hAnsi="StobiSerif Regular" w:cs="Times New Roman"/>
                              </w:rPr>
                              <w:t xml:space="preserve"> </w:t>
                            </w:r>
                            <w:proofErr w:type="spellStart"/>
                            <w:r w:rsidRPr="003B12EF">
                              <w:rPr>
                                <w:rFonts w:ascii="StobiSerif Regular" w:eastAsia="Calibri" w:hAnsi="StobiSerif Regular" w:cs="Times New Roman"/>
                              </w:rPr>
                              <w:t>за</w:t>
                            </w:r>
                            <w:proofErr w:type="spellEnd"/>
                            <w:r w:rsidRPr="003B12EF">
                              <w:rPr>
                                <w:rFonts w:ascii="StobiSerif Regular" w:eastAsia="Calibri" w:hAnsi="StobiSerif Regular" w:cs="Times New Roman"/>
                              </w:rPr>
                              <w:t xml:space="preserve"> </w:t>
                            </w:r>
                            <w:proofErr w:type="spellStart"/>
                            <w:r w:rsidRPr="003B12EF">
                              <w:rPr>
                                <w:rFonts w:ascii="StobiSerif Regular" w:eastAsia="Calibri" w:hAnsi="StobiSerif Regular" w:cs="Times New Roman"/>
                              </w:rPr>
                              <w:t>пристапни</w:t>
                            </w:r>
                            <w:proofErr w:type="spellEnd"/>
                            <w:r w:rsidRPr="003B12EF">
                              <w:rPr>
                                <w:rFonts w:ascii="StobiSerif Regular" w:eastAsia="Calibri" w:hAnsi="StobiSerif Regular" w:cs="Times New Roman"/>
                              </w:rPr>
                              <w:t xml:space="preserve"> </w:t>
                            </w:r>
                            <w:proofErr w:type="spellStart"/>
                            <w:r w:rsidRPr="003B12EF">
                              <w:rPr>
                                <w:rFonts w:ascii="StobiSerif Regular" w:eastAsia="Calibri" w:hAnsi="StobiSerif Regular" w:cs="Times New Roman"/>
                              </w:rPr>
                              <w:t>политики</w:t>
                            </w:r>
                            <w:proofErr w:type="spellEnd"/>
                            <w:r>
                              <w:rPr>
                                <w:rFonts w:ascii="StobiSerif Regular" w:eastAsia="Calibri" w:hAnsi="StobiSerif Regular" w:cs="Times New Roman"/>
                                <w:lang w:val="mk-MK"/>
                              </w:rPr>
                              <w:t>.</w:t>
                            </w:r>
                          </w:p>
                          <w:p w14:paraId="2A7DDF95" w14:textId="77777777" w:rsidR="00D953F3" w:rsidRPr="003B12EF" w:rsidRDefault="00D953F3" w:rsidP="00DF3CD2">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Надворешни корисници: Набавената опрема, воспоставените стандардни методи, сервисираната опрема како и целокупната постоечка опрема во ЈНУ Хидробиолошки завод се достапни за млади истражувачи не само од нашата држава туку и од регионот и од светски рамки со што се унапредува научно-истражувачката соработката на установата со други Институции врз основа на потпишани Меморандуми за меѓусебна соработка. Тоа овозможува во исто време и размена на научниот кадар од Институциите, односно би се овозможиле студиски престои, изработка на магистерски и докторки тези. Воедно би се продолжила и праксата која ја има ЈНУ Хидробиолошки завод за организирање на Летни кампови (школи) како и одржување на тематски практични курсеви за домашни и странски студенти.</w:t>
                            </w:r>
                          </w:p>
                          <w:p w14:paraId="39F72FEB" w14:textId="77777777" w:rsidR="00D953F3" w:rsidRPr="009613CB" w:rsidRDefault="00D953F3" w:rsidP="009613CB">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Постои потенцијал за практична примена и достапност на лабораториската инсфраструктура за апликативна работа како и за едукативни цели.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47E8D9A" id="_x0000_s1065" type="#_x0000_t202" style="position:absolute;left:0;text-align:left;margin-left:0;margin-top:0;width:2in;height:2in;z-index:251739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CvtRinLAIAAFsEAAAOAAAAAAAAAAAAAAAAAC4CAABkcnMvZTJvRG9j&#10;LnhtbFBLAQItABQABgAIAAAAIQC3DAMI1wAAAAUBAAAPAAAAAAAAAAAAAAAAAIYEAABkcnMvZG93&#10;bnJldi54bWxQSwUGAAAAAAQABADzAAAAigUAAAAA&#10;" filled="f" strokeweight=".5pt">
                <v:fill o:detectmouseclick="t"/>
                <v:textbox style="mso-fit-shape-to-text:t">
                  <w:txbxContent>
                    <w:p w14:paraId="247DDDAD" w14:textId="77777777" w:rsidR="00D953F3" w:rsidRPr="003B12EF" w:rsidRDefault="00D953F3" w:rsidP="00D953F3">
                      <w:pPr>
                        <w:ind w:firstLine="720"/>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 xml:space="preserve">Опис на лабораторија: Набавен е инструмент за детекција на жива, поставен е основен метод за детекција на живата во различни матрикси. Со овој инструмент се овозможува: можност за анализа на примероци во сите агрегатни состојби (цврста, течна и гасна), не е потребна подготовка на примероците, можност за анализа на примероците со сложена матрица, екстремно низок лимит на детекција ( до 0,001 </w:t>
                      </w:r>
                      <w:r w:rsidRPr="003B12EF">
                        <w:rPr>
                          <w:rFonts w:ascii="StobiSerif Regular" w:eastAsia="Calibri" w:hAnsi="StobiSerif Regular" w:cs="Times New Roman"/>
                        </w:rPr>
                        <w:t>ng Hg)</w:t>
                      </w:r>
                      <w:r w:rsidRPr="003B12EF">
                        <w:rPr>
                          <w:rFonts w:ascii="StobiSerif Regular" w:eastAsia="Calibri" w:hAnsi="StobiSerif Regular" w:cs="Times New Roman"/>
                          <w:lang w:val="mk-MK"/>
                        </w:rPr>
                        <w:t>, широк работен интервал (0,01</w:t>
                      </w:r>
                      <w:r w:rsidRPr="003B12EF">
                        <w:rPr>
                          <w:rFonts w:ascii="Calibri" w:eastAsia="Calibri" w:hAnsi="Calibri" w:cs="Times New Roman"/>
                        </w:rPr>
                        <w:t xml:space="preserve"> </w:t>
                      </w:r>
                      <w:r w:rsidRPr="003B12EF">
                        <w:rPr>
                          <w:rFonts w:ascii="StobiSerif Regular" w:eastAsia="Calibri" w:hAnsi="StobiSerif Regular" w:cs="Times New Roman"/>
                          <w:lang w:val="mk-MK"/>
                        </w:rPr>
                        <w:t>ng-1500</w:t>
                      </w:r>
                      <w:r w:rsidRPr="003B12EF">
                        <w:rPr>
                          <w:rFonts w:ascii="Calibri" w:eastAsia="Calibri" w:hAnsi="Calibri" w:cs="Times New Roman"/>
                        </w:rPr>
                        <w:t xml:space="preserve"> </w:t>
                      </w:r>
                      <w:r w:rsidRPr="003B12EF">
                        <w:rPr>
                          <w:rFonts w:ascii="StobiSerif Regular" w:eastAsia="Calibri" w:hAnsi="StobiSerif Regular" w:cs="Times New Roman"/>
                          <w:lang w:val="mk-MK"/>
                        </w:rPr>
                        <w:t xml:space="preserve">ng Hg), прецизност од ≤ 1% </w:t>
                      </w:r>
                      <w:r w:rsidRPr="003B12EF">
                        <w:rPr>
                          <w:rFonts w:ascii="StobiSerif Regular" w:eastAsia="Calibri" w:hAnsi="StobiSerif Regular" w:cs="Times New Roman"/>
                        </w:rPr>
                        <w:t>@ 5</w:t>
                      </w:r>
                      <w:r w:rsidRPr="003B12EF">
                        <w:rPr>
                          <w:rFonts w:ascii="Calibri" w:eastAsia="Calibri" w:hAnsi="Calibri" w:cs="Times New Roman"/>
                        </w:rPr>
                        <w:t xml:space="preserve"> </w:t>
                      </w:r>
                      <w:r w:rsidRPr="003B12EF">
                        <w:rPr>
                          <w:rFonts w:ascii="StobiSerif Regular" w:eastAsia="Calibri" w:hAnsi="StobiSerif Regular" w:cs="Times New Roman"/>
                        </w:rPr>
                        <w:t>ng Hg</w:t>
                      </w:r>
                      <w:r w:rsidRPr="003B12EF">
                        <w:rPr>
                          <w:rFonts w:ascii="StobiSerif Regular" w:eastAsia="Calibri" w:hAnsi="StobiSerif Regular" w:cs="Times New Roman"/>
                          <w:lang w:val="mk-MK"/>
                        </w:rPr>
                        <w:t xml:space="preserve"> и кратко време за анализа (вообичаено 5 минути).  </w:t>
                      </w:r>
                    </w:p>
                    <w:p w14:paraId="0BADED86" w14:textId="77777777" w:rsidR="00D953F3" w:rsidRPr="00ED0025" w:rsidRDefault="00D953F3" w:rsidP="00DF3CD2">
                      <w:pPr>
                        <w:contextualSpacing/>
                        <w:jc w:val="both"/>
                        <w:rPr>
                          <w:rFonts w:ascii="StobiSerif Regular" w:eastAsia="Calibri" w:hAnsi="StobiSerif Regular" w:cs="Times New Roman"/>
                          <w:lang w:val="mk-MK"/>
                        </w:rPr>
                      </w:pPr>
                      <w:proofErr w:type="spellStart"/>
                      <w:r w:rsidRPr="003B12EF">
                        <w:rPr>
                          <w:rFonts w:ascii="StobiSerif Regular" w:eastAsia="Calibri" w:hAnsi="StobiSerif Regular" w:cs="Times New Roman"/>
                        </w:rPr>
                        <w:t>Институтот</w:t>
                      </w:r>
                      <w:proofErr w:type="spellEnd"/>
                      <w:r w:rsidRPr="003B12EF">
                        <w:rPr>
                          <w:rFonts w:ascii="StobiSerif Regular" w:eastAsia="Calibri" w:hAnsi="StobiSerif Regular" w:cs="Times New Roman"/>
                        </w:rPr>
                        <w:t xml:space="preserve"> </w:t>
                      </w:r>
                      <w:proofErr w:type="spellStart"/>
                      <w:r w:rsidRPr="003B12EF">
                        <w:rPr>
                          <w:rFonts w:ascii="StobiSerif Regular" w:eastAsia="Calibri" w:hAnsi="StobiSerif Regular" w:cs="Times New Roman"/>
                        </w:rPr>
                        <w:t>не</w:t>
                      </w:r>
                      <w:proofErr w:type="spellEnd"/>
                      <w:r w:rsidRPr="003B12EF">
                        <w:rPr>
                          <w:rFonts w:ascii="StobiSerif Regular" w:eastAsia="Calibri" w:hAnsi="StobiSerif Regular" w:cs="Times New Roman"/>
                        </w:rPr>
                        <w:t xml:space="preserve"> </w:t>
                      </w:r>
                      <w:proofErr w:type="spellStart"/>
                      <w:r w:rsidRPr="003B12EF">
                        <w:rPr>
                          <w:rFonts w:ascii="StobiSerif Regular" w:eastAsia="Calibri" w:hAnsi="StobiSerif Regular" w:cs="Times New Roman"/>
                        </w:rPr>
                        <w:t>располага</w:t>
                      </w:r>
                      <w:proofErr w:type="spellEnd"/>
                      <w:r w:rsidRPr="003B12EF">
                        <w:rPr>
                          <w:rFonts w:ascii="StobiSerif Regular" w:eastAsia="Calibri" w:hAnsi="StobiSerif Regular" w:cs="Times New Roman"/>
                        </w:rPr>
                        <w:t xml:space="preserve"> </w:t>
                      </w:r>
                      <w:proofErr w:type="spellStart"/>
                      <w:r w:rsidRPr="003B12EF">
                        <w:rPr>
                          <w:rFonts w:ascii="StobiSerif Regular" w:eastAsia="Calibri" w:hAnsi="StobiSerif Regular" w:cs="Times New Roman"/>
                        </w:rPr>
                        <w:t>со</w:t>
                      </w:r>
                      <w:proofErr w:type="spellEnd"/>
                      <w:r w:rsidRPr="003B12EF">
                        <w:rPr>
                          <w:rFonts w:ascii="StobiSerif Regular" w:eastAsia="Calibri" w:hAnsi="StobiSerif Regular" w:cs="Times New Roman"/>
                        </w:rPr>
                        <w:t xml:space="preserve"> </w:t>
                      </w:r>
                      <w:proofErr w:type="spellStart"/>
                      <w:r w:rsidRPr="003B12EF">
                        <w:rPr>
                          <w:rFonts w:ascii="StobiSerif Regular" w:eastAsia="Calibri" w:hAnsi="StobiSerif Regular" w:cs="Times New Roman"/>
                        </w:rPr>
                        <w:t>документ</w:t>
                      </w:r>
                      <w:proofErr w:type="spellEnd"/>
                      <w:r w:rsidRPr="003B12EF">
                        <w:rPr>
                          <w:rFonts w:ascii="StobiSerif Regular" w:eastAsia="Calibri" w:hAnsi="StobiSerif Regular" w:cs="Times New Roman"/>
                        </w:rPr>
                        <w:t xml:space="preserve"> </w:t>
                      </w:r>
                      <w:proofErr w:type="spellStart"/>
                      <w:r w:rsidRPr="003B12EF">
                        <w:rPr>
                          <w:rFonts w:ascii="StobiSerif Regular" w:eastAsia="Calibri" w:hAnsi="StobiSerif Regular" w:cs="Times New Roman"/>
                        </w:rPr>
                        <w:t>за</w:t>
                      </w:r>
                      <w:proofErr w:type="spellEnd"/>
                      <w:r w:rsidRPr="003B12EF">
                        <w:rPr>
                          <w:rFonts w:ascii="StobiSerif Regular" w:eastAsia="Calibri" w:hAnsi="StobiSerif Regular" w:cs="Times New Roman"/>
                        </w:rPr>
                        <w:t xml:space="preserve"> </w:t>
                      </w:r>
                      <w:proofErr w:type="spellStart"/>
                      <w:r w:rsidRPr="003B12EF">
                        <w:rPr>
                          <w:rFonts w:ascii="StobiSerif Regular" w:eastAsia="Calibri" w:hAnsi="StobiSerif Regular" w:cs="Times New Roman"/>
                        </w:rPr>
                        <w:t>пристапни</w:t>
                      </w:r>
                      <w:proofErr w:type="spellEnd"/>
                      <w:r w:rsidRPr="003B12EF">
                        <w:rPr>
                          <w:rFonts w:ascii="StobiSerif Regular" w:eastAsia="Calibri" w:hAnsi="StobiSerif Regular" w:cs="Times New Roman"/>
                        </w:rPr>
                        <w:t xml:space="preserve"> </w:t>
                      </w:r>
                      <w:proofErr w:type="spellStart"/>
                      <w:r w:rsidRPr="003B12EF">
                        <w:rPr>
                          <w:rFonts w:ascii="StobiSerif Regular" w:eastAsia="Calibri" w:hAnsi="StobiSerif Regular" w:cs="Times New Roman"/>
                        </w:rPr>
                        <w:t>политики</w:t>
                      </w:r>
                      <w:proofErr w:type="spellEnd"/>
                      <w:r>
                        <w:rPr>
                          <w:rFonts w:ascii="StobiSerif Regular" w:eastAsia="Calibri" w:hAnsi="StobiSerif Regular" w:cs="Times New Roman"/>
                          <w:lang w:val="mk-MK"/>
                        </w:rPr>
                        <w:t>.</w:t>
                      </w:r>
                    </w:p>
                    <w:p w14:paraId="2A7DDF95" w14:textId="77777777" w:rsidR="00D953F3" w:rsidRPr="003B12EF" w:rsidRDefault="00D953F3" w:rsidP="00DF3CD2">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Надворешни корисници: Набавената опрема, воспоставените стандардни методи, сервисираната опрема како и целокупната постоечка опрема во ЈНУ Хидробиолошки завод се достапни за млади истражувачи не само од нашата држава туку и од регионот и од светски рамки со што се унапредува научно-истражувачката соработката на установата со други Институции врз основа на потпишани Меморандуми за меѓусебна соработка. Тоа овозможува во исто време и размена на научниот кадар од Институциите, односно би се овозможиле студиски престои, изработка на магистерски и докторки тези. Воедно би се продолжила и праксата која ја има ЈНУ Хидробиолошки завод за организирање на Летни кампови (школи) како и одржување на тематски практични курсеви за домашни и странски студенти.</w:t>
                      </w:r>
                    </w:p>
                    <w:p w14:paraId="39F72FEB" w14:textId="77777777" w:rsidR="00D953F3" w:rsidRPr="009613CB" w:rsidRDefault="00D953F3" w:rsidP="009613CB">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Постои потенцијал за практична примена и достапност на лабораториската инсфраструктура за апликативна работа како и за едукативни цели.</w:t>
                      </w:r>
                    </w:p>
                  </w:txbxContent>
                </v:textbox>
                <w10:wrap type="square"/>
              </v:shape>
            </w:pict>
          </mc:Fallback>
        </mc:AlternateContent>
      </w:r>
      <w:r w:rsidR="003B12EF" w:rsidRPr="000D1A44">
        <w:rPr>
          <w:rFonts w:ascii="StobiSerif Regular" w:eastAsia="Calibri" w:hAnsi="StobiSerif Regular" w:cs="Times New Roman"/>
          <w:lang w:val="mk-MK"/>
        </w:rPr>
        <w:t>ЈНУ Институт за старословенска култура- Прилеп, Проект: “Акредитирање и формално признавање на Лабораторија за археометрија при  ЈНУ Институт за старословенска култура – Прилеп /проектната линија 1</w:t>
      </w:r>
      <w:r w:rsidR="003B12EF" w:rsidRPr="000D1A44">
        <w:rPr>
          <w:rFonts w:ascii="StobiSerif Regular" w:eastAsia="Calibri" w:hAnsi="StobiSerif Regular" w:cs="Times New Roman"/>
          <w:vertAlign w:val="superscript"/>
          <w:lang w:val="mk-MK"/>
        </w:rPr>
        <w:footnoteReference w:id="3"/>
      </w:r>
      <w:r w:rsidR="003B12EF" w:rsidRPr="000D1A44">
        <w:rPr>
          <w:rFonts w:ascii="StobiSerif Regular" w:eastAsia="Calibri" w:hAnsi="StobiSerif Regular" w:cs="Times New Roman"/>
          <w:lang w:val="mk-MK"/>
        </w:rPr>
        <w:t xml:space="preserve"> / од областа на Хуманистички науки</w:t>
      </w:r>
    </w:p>
    <w:p w14:paraId="59ECC4E3" w14:textId="77777777" w:rsidR="003B12EF" w:rsidRPr="000D1A44" w:rsidRDefault="003B12EF" w:rsidP="003B12EF">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Христијан Талевски</w:t>
      </w:r>
    </w:p>
    <w:p w14:paraId="6B4A1FB7" w14:textId="77777777" w:rsidR="003B12EF" w:rsidRPr="000D1A44" w:rsidRDefault="003B12EF" w:rsidP="003B12EF">
      <w:pPr>
        <w:ind w:left="720"/>
        <w:contextualSpacing/>
        <w:jc w:val="both"/>
        <w:rPr>
          <w:rFonts w:ascii="StobiSerif Regular" w:eastAsia="Calibri" w:hAnsi="StobiSerif Regular" w:cs="Times New Roman"/>
          <w:lang w:val="mk-MK"/>
        </w:rPr>
      </w:pPr>
    </w:p>
    <w:p w14:paraId="15AFABDD" w14:textId="77777777" w:rsidR="003B12EF" w:rsidRPr="000D1A44" w:rsidRDefault="003B12EF" w:rsidP="003B12EF">
      <w:pPr>
        <w:numPr>
          <w:ilvl w:val="0"/>
          <w:numId w:val="2"/>
        </w:numPr>
        <w:contextualSpacing/>
        <w:jc w:val="both"/>
        <w:rPr>
          <w:rFonts w:ascii="StobiSerif Regular" w:eastAsia="Calibri" w:hAnsi="StobiSerif Regular" w:cs="Times New Roman"/>
          <w:lang w:val="mk-MK"/>
        </w:rPr>
      </w:pPr>
      <w:r w:rsidRPr="000D1A44">
        <w:rPr>
          <w:rFonts w:ascii="StobiSerif Regular" w:eastAsia="Calibri" w:hAnsi="StobiSerif Regular" w:cs="Times New Roman"/>
          <w:b/>
          <w:bCs/>
          <w:lang w:val="mk-MK"/>
        </w:rPr>
        <w:t>Македонска Академија на Науката и Уметностите</w:t>
      </w:r>
      <w:r w:rsidRPr="000D1A44">
        <w:rPr>
          <w:rFonts w:ascii="StobiSerif Regular" w:eastAsia="Calibri" w:hAnsi="StobiSerif Regular" w:cs="Times New Roman"/>
          <w:lang w:val="mk-MK"/>
        </w:rPr>
        <w:t xml:space="preserve">, </w:t>
      </w:r>
    </w:p>
    <w:p w14:paraId="0F6104D8" w14:textId="77777777" w:rsidR="003B12EF" w:rsidRPr="000D1A44" w:rsidRDefault="003B12EF" w:rsidP="003B12EF">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Проект: Унапредување на капацитетот на националниот центар за геномика и протеомика при ИЦГИБ-МАНУ во областа на персонализираната медицина/ проектна линија 3 / од областа на Медицински науки и здравство</w:t>
      </w:r>
    </w:p>
    <w:p w14:paraId="180397DB" w14:textId="77777777" w:rsidR="003B12EF" w:rsidRPr="000D1A44" w:rsidRDefault="003B12EF"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Раководител на проект: Академик Александар Димовски</w:t>
      </w:r>
    </w:p>
    <w:p w14:paraId="5CE567AD" w14:textId="77777777" w:rsidR="003B12EF" w:rsidRPr="000D1A44" w:rsidRDefault="003B12EF"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Електронска пошта: </w:t>
      </w:r>
      <w:hyperlink r:id="rId57" w:history="1">
        <w:r w:rsidRPr="000D1A44">
          <w:rPr>
            <w:rFonts w:ascii="StobiSerif Regular" w:eastAsia="Calibri" w:hAnsi="StobiSerif Regular" w:cs="Times New Roman"/>
            <w:color w:val="0563C1"/>
            <w:u w:val="single"/>
            <w:lang w:val="mk-MK"/>
          </w:rPr>
          <w:t>a.dimovski@manu.edu.mk</w:t>
        </w:r>
      </w:hyperlink>
    </w:p>
    <w:p w14:paraId="67C73DBF" w14:textId="29BC39AA" w:rsidR="003B12EF" w:rsidRPr="000D1A44" w:rsidRDefault="00C92ECE"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Набавна цена: </w:t>
      </w:r>
      <w:r w:rsidR="00CC4FD4" w:rsidRPr="000D1A44">
        <w:rPr>
          <w:rFonts w:ascii="StobiSerif Regular" w:eastAsia="Calibri" w:hAnsi="StobiSerif Regular" w:cs="Times New Roman"/>
          <w:lang w:val="mk-MK"/>
        </w:rPr>
        <w:t xml:space="preserve">35.949.976,00 ден. (17.538.592,00 ден. учество на Министерство за образование и наука, 18.411.384,00 ден. сопствено учество) </w:t>
      </w:r>
    </w:p>
    <w:p w14:paraId="6B218F82" w14:textId="62316034" w:rsidR="003B12EF" w:rsidRPr="000D1A44" w:rsidRDefault="00360047" w:rsidP="00DF3CD2">
      <w:pPr>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41184" behindDoc="0" locked="0" layoutInCell="1" allowOverlap="1" wp14:anchorId="1B4484E2" wp14:editId="2EAA8B59">
                <wp:simplePos x="0" y="0"/>
                <wp:positionH relativeFrom="column">
                  <wp:posOffset>0</wp:posOffset>
                </wp:positionH>
                <wp:positionV relativeFrom="paragraph">
                  <wp:posOffset>0</wp:posOffset>
                </wp:positionV>
                <wp:extent cx="1828800" cy="1828800"/>
                <wp:effectExtent l="0" t="0" r="0" b="0"/>
                <wp:wrapSquare wrapText="bothSides"/>
                <wp:docPr id="160709165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341E11E" w14:textId="77777777" w:rsidR="00360047" w:rsidRPr="003B12EF" w:rsidRDefault="00360047" w:rsidP="00D953F3">
                            <w:pPr>
                              <w:ind w:firstLine="720"/>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 xml:space="preserve">Опис </w:t>
                            </w:r>
                            <w:r w:rsidRPr="003B12EF">
                              <w:rPr>
                                <w:rFonts w:ascii="StobiSerif Regular" w:eastAsia="Calibri" w:hAnsi="StobiSerif Regular" w:cs="Times New Roman"/>
                                <w:lang w:val="mk-MK"/>
                              </w:rPr>
                              <w:t>на лабораторија: Набавени се четири апарати и тоа:</w:t>
                            </w:r>
                          </w:p>
                          <w:p w14:paraId="21661511" w14:textId="77777777" w:rsidR="00360047" w:rsidRPr="003B12EF" w:rsidRDefault="00360047" w:rsidP="00DF3CD2">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 xml:space="preserve">-Апарат за NGS–егзомно секвенционирање, NextSeq 550, Illumina </w:t>
                            </w:r>
                          </w:p>
                          <w:p w14:paraId="6442E67E" w14:textId="77777777" w:rsidR="00360047" w:rsidRPr="003B12EF" w:rsidRDefault="00360047" w:rsidP="00DF3CD2">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-Апарат за автоматскa подготовка на НГС анализи Biomek i5 – Automated work station, Beckman Coulter.</w:t>
                            </w:r>
                            <w:r w:rsidRPr="003B12EF">
                              <w:rPr>
                                <w:rFonts w:ascii="StobiSerif Regular" w:eastAsia="Calibri" w:hAnsi="StobiSerif Regular" w:cs="Times New Roman"/>
                                <w:lang w:val="mk-MK"/>
                              </w:rPr>
                              <w:tab/>
                              <w:t>Воведувањето на секвенционирањето од нова генерација (НГС), со која е овозможено да во една анализа се добијат податоци за комплетниот геном на една индивидуа. Примената на НГС  примарно овозможува зголемување на успехот во дијадностиката на ретките генетски заболувања, и овозможи воведување на нов персонализиран пристап во клиничкиот менаџмент на малигните и инфективните заболувања преку индивидуално базирани стратегии за дијагностка, прогноза, избор на терапија и следење на изходот од лекувањето.</w:t>
                            </w:r>
                          </w:p>
                          <w:p w14:paraId="75916E40" w14:textId="77777777" w:rsidR="00360047" w:rsidRPr="003B12EF" w:rsidRDefault="00360047" w:rsidP="00DF3CD2">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-3500 Генетски анализатор, Thermo Fisher Scientific е</w:t>
                            </w:r>
                            <w:r w:rsidRPr="003B12EF">
                              <w:rPr>
                                <w:rFonts w:ascii="Calibri" w:eastAsia="Calibri" w:hAnsi="Calibri" w:cs="Times New Roman"/>
                              </w:rPr>
                              <w:t xml:space="preserve"> </w:t>
                            </w:r>
                            <w:r w:rsidRPr="003B12EF">
                              <w:rPr>
                                <w:rFonts w:ascii="StobiSerif Regular" w:eastAsia="Calibri" w:hAnsi="StobiSerif Regular" w:cs="Times New Roman"/>
                                <w:lang w:val="mk-MK"/>
                              </w:rPr>
                              <w:t>апарат за капиларна електофореза со едновремена анализа на минимум 8 примероци базирана на флуоресцентна детекција со 6 уникатни бои.</w:t>
                            </w:r>
                          </w:p>
                          <w:p w14:paraId="673F7E77" w14:textId="77777777" w:rsidR="00360047" w:rsidRPr="003B12EF" w:rsidRDefault="00360047" w:rsidP="00DF3CD2">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-Апарат за дигитален ПЦР, QuantStudio Absolute Q Digital PCR System, Thermo Fisher Scientific</w:t>
                            </w:r>
                            <w:r w:rsidRPr="003B12EF">
                              <w:rPr>
                                <w:rFonts w:ascii="StobiSerif Regular" w:eastAsia="Calibri" w:hAnsi="StobiSerif Regular" w:cs="Times New Roman"/>
                                <w:lang w:val="mk-MK"/>
                              </w:rPr>
                              <w:tab/>
                            </w:r>
                          </w:p>
                          <w:p w14:paraId="09E386C2" w14:textId="5E4E87C4" w:rsidR="00360047" w:rsidRPr="003B12EF" w:rsidRDefault="00360047" w:rsidP="00DF3CD2">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 xml:space="preserve">Во однос на едукација на млад научен кадар, за внатрешни вработени користена е опремата за реализација на истражувања за 3 докторски дисертации, една за специјализација по клиничка генетика, 4 магистерски тези, а за надворешни корисници се користи и ќе се користи за едукативна дејност во рамките на постдипломски студии, специјализации и докторски студии од областа на молекуларна биологија и генетско инженерство за постдипломци и докторанти од Фармацевтски факултет, Природно-математички факултет, Фармацевтски факултет, Технолошко-металуршки факултет и </w:t>
                            </w:r>
                            <w:r w:rsidR="00F41A83">
                              <w:rPr>
                                <w:rFonts w:ascii="StobiSerif Regular" w:eastAsia="Calibri" w:hAnsi="StobiSerif Regular" w:cs="Times New Roman"/>
                                <w:lang w:val="mk-MK"/>
                              </w:rPr>
                              <w:t>Ф</w:t>
                            </w:r>
                            <w:r w:rsidRPr="003B12EF">
                              <w:rPr>
                                <w:rFonts w:ascii="StobiSerif Regular" w:eastAsia="Calibri" w:hAnsi="StobiSerif Regular" w:cs="Times New Roman"/>
                                <w:lang w:val="mk-MK"/>
                              </w:rPr>
                              <w:t>акултет за ветеринарна медицина како и спрецијализанти од Центарот, Фармацевтскиот факултет и Медицинскиот  факултет.</w:t>
                            </w:r>
                          </w:p>
                          <w:p w14:paraId="78B566B0" w14:textId="77777777" w:rsidR="00360047" w:rsidRPr="0049082A" w:rsidRDefault="00360047" w:rsidP="0049082A">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Пристапни политики: Согласно насоките за отворен пристап кон корисниците на истражувачката инфраструктура на ИЦГИБ, МАНУ, Центарот предлага општи услови за соработка со институциите заинтересирани за соработка на заеднички проекти или за користење на опремата во ИЦГИБ, врз база на нивни потреби. Изготвени се Правилник и Ценовник за користење на опремата од страна на надворешни корисници кој вклучува повеќе можности, како користење со сопствени хемикалии или користење со хемикалии набавени од ИЦГИБ-МАНУ. Овие документи се одобрени од управните органи на МАНУ и истите се прикачени на веб страната на ИЦГИБ-МАНУ.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4484E2" id="_x0000_s1066" type="#_x0000_t202" style="position:absolute;left:0;text-align:left;margin-left:0;margin-top:0;width:2in;height:2in;z-index:25174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" filled="f" strokeweight=".5pt">
                <v:fill o:detectmouseclick="t"/>
                <v:textbox style="mso-fit-shape-to-text:t">
                  <w:txbxContent>
                    <w:p w14:paraId="5341E11E" w14:textId="77777777" w:rsidR="00360047" w:rsidRPr="003B12EF" w:rsidRDefault="00360047" w:rsidP="00D953F3">
                      <w:pPr>
                        <w:ind w:firstLine="720"/>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Опис на лабораторија: Набавени се четири апарати и тоа:</w:t>
                      </w:r>
                    </w:p>
                    <w:p w14:paraId="21661511" w14:textId="77777777" w:rsidR="00360047" w:rsidRPr="003B12EF" w:rsidRDefault="00360047" w:rsidP="00DF3CD2">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 xml:space="preserve">-Апарат за NGS–егзомно секвенционирање, NextSeq 550, Illumina </w:t>
                      </w:r>
                    </w:p>
                    <w:p w14:paraId="6442E67E" w14:textId="77777777" w:rsidR="00360047" w:rsidRPr="003B12EF" w:rsidRDefault="00360047" w:rsidP="00DF3CD2">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-Апарат за автоматскa подготовка на НГС анализи Biomek i5 – Automated work station, Beckman Coulter.</w:t>
                      </w:r>
                      <w:r w:rsidRPr="003B12EF">
                        <w:rPr>
                          <w:rFonts w:ascii="StobiSerif Regular" w:eastAsia="Calibri" w:hAnsi="StobiSerif Regular" w:cs="Times New Roman"/>
                          <w:lang w:val="mk-MK"/>
                        </w:rPr>
                        <w:tab/>
                        <w:t>Воведувањето на секвенционирањето од нова генерација (НГС), со која е овозможено да во една анализа се добијат податоци за комплетниот геном на една индивидуа. Примената на НГС  примарно овозможува зголемување на успехот во дијадностиката на ретките генетски заболувања, и овозможи воведување на нов персонализиран пристап во клиничкиот менаџмент на малигните и инфективните заболувања преку индивидуално базирани стратегии за дијагностка, прогноза, избор на терапија и следење на изходот од лекувањето.</w:t>
                      </w:r>
                    </w:p>
                    <w:p w14:paraId="75916E40" w14:textId="77777777" w:rsidR="00360047" w:rsidRPr="003B12EF" w:rsidRDefault="00360047" w:rsidP="00DF3CD2">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-3500 Генетски анализатор, Thermo Fisher Scientific е</w:t>
                      </w:r>
                      <w:r w:rsidRPr="003B12EF">
                        <w:rPr>
                          <w:rFonts w:ascii="Calibri" w:eastAsia="Calibri" w:hAnsi="Calibri" w:cs="Times New Roman"/>
                        </w:rPr>
                        <w:t xml:space="preserve"> </w:t>
                      </w:r>
                      <w:r w:rsidRPr="003B12EF">
                        <w:rPr>
                          <w:rFonts w:ascii="StobiSerif Regular" w:eastAsia="Calibri" w:hAnsi="StobiSerif Regular" w:cs="Times New Roman"/>
                          <w:lang w:val="mk-MK"/>
                        </w:rPr>
                        <w:t>апарат за капиларна електофореза со едновремена анализа на минимум 8 примероци базирана на флуоресцентна детекција со 6 уникатни бои.</w:t>
                      </w:r>
                    </w:p>
                    <w:p w14:paraId="673F7E77" w14:textId="77777777" w:rsidR="00360047" w:rsidRPr="003B12EF" w:rsidRDefault="00360047" w:rsidP="00DF3CD2">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-Апарат за дигитален ПЦР, QuantStudio Absolute Q Digital PCR System, Thermo Fisher Scientific</w:t>
                      </w:r>
                      <w:r w:rsidRPr="003B12EF">
                        <w:rPr>
                          <w:rFonts w:ascii="StobiSerif Regular" w:eastAsia="Calibri" w:hAnsi="StobiSerif Regular" w:cs="Times New Roman"/>
                          <w:lang w:val="mk-MK"/>
                        </w:rPr>
                        <w:tab/>
                      </w:r>
                    </w:p>
                    <w:p w14:paraId="09E386C2" w14:textId="5E4E87C4" w:rsidR="00360047" w:rsidRPr="003B12EF" w:rsidRDefault="00360047" w:rsidP="00DF3CD2">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 xml:space="preserve">Во однос на едукација на млад научен кадар, за внатрешни вработени користена е опремата за реализација на истражувања за 3 докторски дисертации, една за специјализација по клиничка генетика, 4 магистерски тези, а за надворешни корисници се користи и ќе се користи за едукативна дејност во рамките на постдипломски студии, специјализации и докторски студии од областа на молекуларна биологија и генетско инженерство за постдипломци и докторанти од Фармацевтски факултет, Природно-математички факултет, Фармацевтски факултет, Технолошко-металуршки факултет и </w:t>
                      </w:r>
                      <w:r w:rsidR="00F41A83">
                        <w:rPr>
                          <w:rFonts w:ascii="StobiSerif Regular" w:eastAsia="Calibri" w:hAnsi="StobiSerif Regular" w:cs="Times New Roman"/>
                          <w:lang w:val="mk-MK"/>
                        </w:rPr>
                        <w:t>Ф</w:t>
                      </w:r>
                      <w:r w:rsidRPr="003B12EF">
                        <w:rPr>
                          <w:rFonts w:ascii="StobiSerif Regular" w:eastAsia="Calibri" w:hAnsi="StobiSerif Regular" w:cs="Times New Roman"/>
                          <w:lang w:val="mk-MK"/>
                        </w:rPr>
                        <w:t>акултет за ветеринарна медицина како и спрецијализанти од Центарот, Фармацевтскиот факултет и Медицинскиот  факултет.</w:t>
                      </w:r>
                    </w:p>
                    <w:p w14:paraId="78B566B0" w14:textId="77777777" w:rsidR="00360047" w:rsidRPr="0049082A" w:rsidRDefault="00360047" w:rsidP="0049082A">
                      <w:pPr>
                        <w:contextualSpacing/>
                        <w:jc w:val="both"/>
                        <w:rPr>
                          <w:rFonts w:ascii="StobiSerif Regular" w:eastAsia="Calibri" w:hAnsi="StobiSerif Regular" w:cs="Times New Roman"/>
                          <w:lang w:val="mk-MK"/>
                        </w:rPr>
                      </w:pPr>
                      <w:r w:rsidRPr="003B12EF">
                        <w:rPr>
                          <w:rFonts w:ascii="StobiSerif Regular" w:eastAsia="Calibri" w:hAnsi="StobiSerif Regular" w:cs="Times New Roman"/>
                          <w:lang w:val="mk-MK"/>
                        </w:rPr>
                        <w:t>Пристапни политики: Согласно насоките за отворен пристап кон корисниците на истражувачката инфраструктура на ИЦГИБ, МАНУ, Центарот предлага општи услови за соработка со институциите заинтересирани за соработка на заеднички проекти или за користење на опремата во ИЦГИБ, врз база на нивни потреби. Изготвени се Правилник и Ценовник за користење на опремата од страна на надворешни корисници кој вклучува повеќе можности, како користење со сопствени хемикалии или користење со хемикалии набавени од ИЦГИБ-МАНУ. Овие документи се одобрени од управните органи на МАНУ и истите се прикачени на веб страната на ИЦГИБ-МАНУ.</w:t>
                      </w:r>
                    </w:p>
                  </w:txbxContent>
                </v:textbox>
                <w10:wrap type="square"/>
              </v:shape>
            </w:pict>
          </mc:Fallback>
        </mc:AlternateContent>
      </w:r>
      <w:r w:rsidR="003B12EF" w:rsidRPr="000D1A44">
        <w:rPr>
          <w:rFonts w:ascii="StobiSerif Regular" w:eastAsia="Calibri" w:hAnsi="StobiSerif Regular" w:cs="Times New Roman"/>
          <w:lang w:val="mk-MK"/>
        </w:rPr>
        <w:t xml:space="preserve">Надворешни корисници: </w:t>
      </w:r>
    </w:p>
    <w:p w14:paraId="018B5E40" w14:textId="77777777" w:rsidR="003B12EF" w:rsidRPr="000D1A44" w:rsidRDefault="003B12EF" w:rsidP="00DF3CD2">
      <w:pPr>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Од земјава:</w:t>
      </w:r>
    </w:p>
    <w:p w14:paraId="5AAB5FA4"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ПЗУ „Жан Митрев“ Клиника, Скопје</w:t>
      </w:r>
    </w:p>
    <w:p w14:paraId="7B80FEBA"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lastRenderedPageBreak/>
        <w:t>- БИО ИНЖИНЕРИНГ ДОО експорт-импорт Скопје</w:t>
      </w:r>
    </w:p>
    <w:p w14:paraId="1EB91D4F"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Бионика Фармацеутикалс, ДОО Скопје</w:t>
      </w:r>
    </w:p>
    <w:p w14:paraId="3EA61D5E"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Изработка на магистерски тези и докторски дисертации во рамките на:</w:t>
      </w:r>
    </w:p>
    <w:p w14:paraId="05C1656F"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 Фармацевтскиот факултет- УКИМ „Св. Кирил и Методиј“, Скопје </w:t>
      </w:r>
    </w:p>
    <w:p w14:paraId="675D1555"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  Природно-математичкиот факултет, УКИМ, Скопје </w:t>
      </w:r>
    </w:p>
    <w:p w14:paraId="79085F0D"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Медицинскиот факултет, УКИМ, Скопје</w:t>
      </w:r>
    </w:p>
    <w:p w14:paraId="51337B9E"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Земјоделскиот факултет, УКИМ, Скопје</w:t>
      </w:r>
    </w:p>
    <w:p w14:paraId="3F1A4D04"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Технолошко-Металуршки факултет, УКИМ, Скопје</w:t>
      </w:r>
    </w:p>
    <w:p w14:paraId="6F096C84"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Ветеринарниот факултет, УКИМ, Скопје</w:t>
      </w:r>
    </w:p>
    <w:p w14:paraId="5794EA87"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Фармацевтски факултет – УГД, Штип</w:t>
      </w:r>
    </w:p>
    <w:p w14:paraId="06F63083" w14:textId="77777777" w:rsidR="003B12EF" w:rsidRPr="000D1A44" w:rsidRDefault="003B12EF" w:rsidP="00DF3CD2">
      <w:pPr>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Од Западен Балкан: </w:t>
      </w:r>
    </w:p>
    <w:p w14:paraId="2DAFC18C"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Медицински факултет, Универзитет во Љубљана, Словенија </w:t>
      </w:r>
    </w:p>
    <w:p w14:paraId="4AA0D4ED"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GENICA Lab – генетска и медицински дијагностичка лабораторија, Бугарија</w:t>
      </w:r>
    </w:p>
    <w:p w14:paraId="1715635D"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Медицински факултет, Тирана, Албанија</w:t>
      </w:r>
    </w:p>
    <w:p w14:paraId="2A91A367"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Медицински факултет, Белградски Универзитет, Србија</w:t>
      </w:r>
    </w:p>
    <w:p w14:paraId="30367E3C"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Винча - Институт за нуклеарни науки, Оддел за атомска физика, Белградски универзитет, Србија</w:t>
      </w:r>
    </w:p>
    <w:p w14:paraId="35959924" w14:textId="77777777" w:rsidR="003B12EF" w:rsidRPr="000D1A44" w:rsidRDefault="003B12EF" w:rsidP="00DF3CD2">
      <w:pPr>
        <w:jc w:val="both"/>
        <w:rPr>
          <w:rFonts w:ascii="StobiSerif Regular" w:eastAsia="Calibri" w:hAnsi="StobiSerif Regular" w:cs="Times New Roman"/>
          <w:lang w:val="mk-MK"/>
        </w:rPr>
      </w:pPr>
      <w:r w:rsidRPr="000D1A44">
        <w:rPr>
          <w:rFonts w:ascii="StobiSerif Regular" w:eastAsia="Calibri" w:hAnsi="StobiSerif Regular" w:cs="Times New Roman"/>
          <w:lang w:val="mk-MK"/>
        </w:rPr>
        <w:t>Од ЕУ и други земји:</w:t>
      </w:r>
    </w:p>
    <w:p w14:paraId="4720CFA5"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National Institutes of Health (NIH), Columbia University, USA</w:t>
      </w:r>
    </w:p>
    <w:p w14:paraId="50CAD76A"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International Centre for Genetic Engineering and Biotechnology (ICGEB), Trieste, Italy</w:t>
      </w:r>
    </w:p>
    <w:p w14:paraId="10B6DB9F" w14:textId="77777777" w:rsidR="003B12EF" w:rsidRPr="000D1A44" w:rsidRDefault="003B12EF" w:rsidP="00DF3CD2">
      <w:pPr>
        <w:spacing w:after="0"/>
        <w:jc w:val="both"/>
        <w:rPr>
          <w:rFonts w:ascii="StobiSerif Regular" w:eastAsia="Calibri" w:hAnsi="StobiSerif Regular" w:cs="Times New Roman"/>
          <w:lang w:val="mk-MK"/>
        </w:rPr>
      </w:pPr>
      <w:r w:rsidRPr="000D1A44">
        <w:rPr>
          <w:rFonts w:ascii="StobiSerif Regular" w:eastAsia="Calibri" w:hAnsi="StobiSerif Regular" w:cs="Times New Roman"/>
          <w:lang w:val="mk-MK"/>
        </w:rPr>
        <w:t>International Atomic Energy Agency (IAEA)</w:t>
      </w:r>
    </w:p>
    <w:p w14:paraId="52141BA2" w14:textId="77777777" w:rsidR="003B12EF" w:rsidRPr="000D1A44" w:rsidRDefault="003B12EF" w:rsidP="00DF3CD2">
      <w:pPr>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Веб-страница на истражувачката инфраструктура </w:t>
      </w:r>
      <w:hyperlink r:id="rId58" w:history="1">
        <w:r w:rsidRPr="000D1A44">
          <w:rPr>
            <w:rFonts w:ascii="StobiSerif Regular" w:eastAsia="Calibri" w:hAnsi="StobiSerif Regular" w:cs="Times New Roman"/>
            <w:color w:val="0563C1"/>
            <w:u w:val="single"/>
            <w:lang w:val="mk-MK"/>
          </w:rPr>
          <w:t>http://manu-icgib.mk</w:t>
        </w:r>
      </w:hyperlink>
      <w:r w:rsidRPr="000D1A44">
        <w:rPr>
          <w:rFonts w:ascii="StobiSerif Regular" w:eastAsia="Calibri" w:hAnsi="StobiSerif Regular" w:cs="Times New Roman"/>
          <w:lang w:val="mk-MK"/>
        </w:rPr>
        <w:t xml:space="preserve"> </w:t>
      </w:r>
    </w:p>
    <w:p w14:paraId="3EF7D01E" w14:textId="77777777" w:rsidR="00F42337" w:rsidRPr="000D1A44" w:rsidRDefault="00F42337" w:rsidP="00DF3CD2">
      <w:pPr>
        <w:rPr>
          <w:rFonts w:ascii="StobiSerif Regular" w:hAnsi="StobiSerif Regular"/>
          <w:lang w:val="mk-MK"/>
        </w:rPr>
      </w:pPr>
    </w:p>
    <w:p w14:paraId="7E43C596" w14:textId="703F73D9" w:rsidR="0036069A" w:rsidRPr="000D1A44" w:rsidRDefault="00715EFE">
      <w:pPr>
        <w:rPr>
          <w:rFonts w:ascii="StobiSerif Regular" w:hAnsi="StobiSerif Regular"/>
          <w:lang w:val="mk-MK"/>
        </w:rPr>
      </w:pPr>
      <w:r w:rsidRPr="000D1A44">
        <w:rPr>
          <w:rFonts w:ascii="StobiSerif Regular" w:hAnsi="StobiSerif Regular"/>
          <w:noProof/>
          <w:lang w:val="mk-MK"/>
        </w:rPr>
        <w:lastRenderedPageBreak/>
        <w:drawing>
          <wp:inline distT="0" distB="0" distL="0" distR="0" wp14:anchorId="340A679F" wp14:editId="5ECD9F4A">
            <wp:extent cx="6248400" cy="4733925"/>
            <wp:effectExtent l="0" t="0" r="0" b="9525"/>
            <wp:docPr id="895537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48400" cy="4733925"/>
                    </a:xfrm>
                    <a:prstGeom prst="rect">
                      <a:avLst/>
                    </a:prstGeom>
                    <a:noFill/>
                  </pic:spPr>
                </pic:pic>
              </a:graphicData>
            </a:graphic>
          </wp:inline>
        </w:drawing>
      </w:r>
    </w:p>
    <w:p w14:paraId="63EFA4D6" w14:textId="48B668E1" w:rsidR="0036069A" w:rsidRPr="0036069A" w:rsidRDefault="0089543E">
      <w:pPr>
        <w:rPr>
          <w:lang w:val="mk-MK"/>
        </w:rPr>
      </w:pPr>
      <w:r>
        <w:rPr>
          <w:noProof/>
          <w:lang w:val="mk-MK"/>
        </w:rPr>
        <w:lastRenderedPageBreak/>
        <w:drawing>
          <wp:inline distT="0" distB="0" distL="0" distR="0" wp14:anchorId="4558964D" wp14:editId="700B5188">
            <wp:extent cx="5905500" cy="4562475"/>
            <wp:effectExtent l="0" t="0" r="0" b="9525"/>
            <wp:docPr id="12381177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05500" cy="4562475"/>
                    </a:xfrm>
                    <a:prstGeom prst="rect">
                      <a:avLst/>
                    </a:prstGeom>
                    <a:noFill/>
                  </pic:spPr>
                </pic:pic>
              </a:graphicData>
            </a:graphic>
          </wp:inline>
        </w:drawing>
      </w:r>
    </w:p>
    <w:sectPr w:rsidR="0036069A" w:rsidRPr="0036069A" w:rsidSect="003D3E5A">
      <w:footerReference w:type="default" r:id="rId61"/>
      <w:pgSz w:w="12240" w:h="15840"/>
      <w:pgMar w:top="1440" w:right="1440" w:bottom="1440" w:left="1440"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28372E" w14:textId="77777777" w:rsidR="009036AD" w:rsidRDefault="009036AD" w:rsidP="003B12EF">
      <w:pPr>
        <w:spacing w:after="0" w:line="240" w:lineRule="auto"/>
      </w:pPr>
      <w:r>
        <w:separator/>
      </w:r>
    </w:p>
  </w:endnote>
  <w:endnote w:type="continuationSeparator" w:id="0">
    <w:p w14:paraId="077FA11E" w14:textId="77777777" w:rsidR="009036AD" w:rsidRDefault="009036AD" w:rsidP="003B12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tobiSerif Regular">
    <w:panose1 w:val="02000503060000020004"/>
    <w:charset w:val="00"/>
    <w:family w:val="modern"/>
    <w:notTrueType/>
    <w:pitch w:val="variable"/>
    <w:sig w:usb0="A00002AF" w:usb1="5000204B"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7735711"/>
      <w:docPartObj>
        <w:docPartGallery w:val="Page Numbers (Bottom of Page)"/>
        <w:docPartUnique/>
      </w:docPartObj>
    </w:sdtPr>
    <w:sdtEndPr>
      <w:rPr>
        <w:noProof/>
      </w:rPr>
    </w:sdtEndPr>
    <w:sdtContent>
      <w:p w14:paraId="4B4D2EF5" w14:textId="0C01B429" w:rsidR="001B43E7" w:rsidRDefault="001B43E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BCE1BA8" w14:textId="77777777" w:rsidR="008B59B3" w:rsidRDefault="008B59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8A59F5" w14:textId="77777777" w:rsidR="009036AD" w:rsidRDefault="009036AD" w:rsidP="003B12EF">
      <w:pPr>
        <w:spacing w:after="0" w:line="240" w:lineRule="auto"/>
      </w:pPr>
      <w:r>
        <w:separator/>
      </w:r>
    </w:p>
  </w:footnote>
  <w:footnote w:type="continuationSeparator" w:id="0">
    <w:p w14:paraId="41E94C64" w14:textId="77777777" w:rsidR="009036AD" w:rsidRDefault="009036AD" w:rsidP="003B12EF">
      <w:pPr>
        <w:spacing w:after="0" w:line="240" w:lineRule="auto"/>
      </w:pPr>
      <w:r>
        <w:continuationSeparator/>
      </w:r>
    </w:p>
  </w:footnote>
  <w:footnote w:id="1">
    <w:p w14:paraId="5CB96635" w14:textId="1603BADB" w:rsidR="00A17325" w:rsidRPr="00A17325" w:rsidRDefault="00A17325">
      <w:pPr>
        <w:pStyle w:val="FootnoteText"/>
        <w:rPr>
          <w:lang w:val="mk-MK"/>
        </w:rPr>
      </w:pPr>
      <w:r>
        <w:rPr>
          <w:rStyle w:val="FootnoteReference"/>
        </w:rPr>
        <w:footnoteRef/>
      </w:r>
      <w:r>
        <w:t xml:space="preserve"> </w:t>
      </w:r>
      <w:r>
        <w:rPr>
          <w:lang w:val="mk-MK"/>
        </w:rPr>
        <w:t>Проектот не е реализиран</w:t>
      </w:r>
    </w:p>
  </w:footnote>
  <w:footnote w:id="2">
    <w:p w14:paraId="5A52B0BF" w14:textId="60D2D710" w:rsidR="00EC3213" w:rsidRPr="00EC3213" w:rsidRDefault="00EC3213">
      <w:pPr>
        <w:pStyle w:val="FootnoteText"/>
        <w:rPr>
          <w:lang w:val="mk-MK"/>
        </w:rPr>
      </w:pPr>
      <w:r>
        <w:rPr>
          <w:rStyle w:val="FootnoteReference"/>
        </w:rPr>
        <w:footnoteRef/>
      </w:r>
      <w:r>
        <w:t xml:space="preserve"> </w:t>
      </w:r>
      <w:r>
        <w:rPr>
          <w:lang w:val="mk-MK"/>
        </w:rPr>
        <w:t xml:space="preserve">Проектот </w:t>
      </w:r>
      <w:r>
        <w:rPr>
          <w:lang w:val="mk-MK"/>
        </w:rPr>
        <w:t>не е реализиран</w:t>
      </w:r>
    </w:p>
  </w:footnote>
  <w:footnote w:id="3">
    <w:p w14:paraId="3275389F" w14:textId="77777777" w:rsidR="003B12EF" w:rsidRPr="00FA494C" w:rsidRDefault="003B12EF" w:rsidP="003B12EF">
      <w:pPr>
        <w:pStyle w:val="FootnoteText1"/>
        <w:rPr>
          <w:lang w:val="mk-MK"/>
        </w:rPr>
      </w:pPr>
      <w:r>
        <w:rPr>
          <w:rStyle w:val="FootnoteReference"/>
        </w:rPr>
        <w:footnoteRef/>
      </w:r>
      <w:r>
        <w:t xml:space="preserve"> </w:t>
      </w:r>
      <w:r>
        <w:rPr>
          <w:lang w:val="mk-MK"/>
        </w:rPr>
        <w:t xml:space="preserve">Проектот </w:t>
      </w:r>
      <w:r>
        <w:rPr>
          <w:lang w:val="mk-MK"/>
        </w:rPr>
        <w:t>не е реализиран</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F0D398F"/>
    <w:multiLevelType w:val="hybridMultilevel"/>
    <w:tmpl w:val="893436A0"/>
    <w:lvl w:ilvl="0" w:tplc="81229B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6791636F"/>
    <w:multiLevelType w:val="hybridMultilevel"/>
    <w:tmpl w:val="259C4662"/>
    <w:lvl w:ilvl="0" w:tplc="1E24B4EA">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EC5478C"/>
    <w:multiLevelType w:val="hybridMultilevel"/>
    <w:tmpl w:val="731A3B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40B1066"/>
    <w:multiLevelType w:val="hybridMultilevel"/>
    <w:tmpl w:val="2DA0D8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92846718">
    <w:abstractNumId w:val="2"/>
  </w:num>
  <w:num w:numId="2" w16cid:durableId="1363287575">
    <w:abstractNumId w:val="3"/>
  </w:num>
  <w:num w:numId="3" w16cid:durableId="727654226">
    <w:abstractNumId w:val="0"/>
  </w:num>
  <w:num w:numId="4" w16cid:durableId="46643250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2"/>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337"/>
    <w:rsid w:val="00007C33"/>
    <w:rsid w:val="00015B29"/>
    <w:rsid w:val="000330A7"/>
    <w:rsid w:val="000345B1"/>
    <w:rsid w:val="000434EF"/>
    <w:rsid w:val="00052DA8"/>
    <w:rsid w:val="00054A46"/>
    <w:rsid w:val="000561D6"/>
    <w:rsid w:val="00057D5F"/>
    <w:rsid w:val="00064AED"/>
    <w:rsid w:val="000727D4"/>
    <w:rsid w:val="00075202"/>
    <w:rsid w:val="000770B7"/>
    <w:rsid w:val="00081296"/>
    <w:rsid w:val="00082E67"/>
    <w:rsid w:val="000918E4"/>
    <w:rsid w:val="00095C2D"/>
    <w:rsid w:val="00096B6A"/>
    <w:rsid w:val="000A693C"/>
    <w:rsid w:val="000D0A03"/>
    <w:rsid w:val="000D1128"/>
    <w:rsid w:val="000D1A44"/>
    <w:rsid w:val="000D4862"/>
    <w:rsid w:val="000D4C84"/>
    <w:rsid w:val="000D4E19"/>
    <w:rsid w:val="000E1006"/>
    <w:rsid w:val="000E136D"/>
    <w:rsid w:val="000E5EF1"/>
    <w:rsid w:val="000F2312"/>
    <w:rsid w:val="000F6933"/>
    <w:rsid w:val="00100BF6"/>
    <w:rsid w:val="00104BC0"/>
    <w:rsid w:val="00107758"/>
    <w:rsid w:val="00125BCE"/>
    <w:rsid w:val="00135E3A"/>
    <w:rsid w:val="0013607A"/>
    <w:rsid w:val="0014116F"/>
    <w:rsid w:val="00144036"/>
    <w:rsid w:val="0014709F"/>
    <w:rsid w:val="0015403F"/>
    <w:rsid w:val="0015548D"/>
    <w:rsid w:val="00157C5D"/>
    <w:rsid w:val="00172B11"/>
    <w:rsid w:val="00192D1D"/>
    <w:rsid w:val="001A0488"/>
    <w:rsid w:val="001A11D0"/>
    <w:rsid w:val="001A5751"/>
    <w:rsid w:val="001B43E7"/>
    <w:rsid w:val="001B5621"/>
    <w:rsid w:val="001C0CF6"/>
    <w:rsid w:val="001D3321"/>
    <w:rsid w:val="001D5EAC"/>
    <w:rsid w:val="001D794E"/>
    <w:rsid w:val="001D7F69"/>
    <w:rsid w:val="001E53A3"/>
    <w:rsid w:val="001F0519"/>
    <w:rsid w:val="002005E2"/>
    <w:rsid w:val="00205CFE"/>
    <w:rsid w:val="00236554"/>
    <w:rsid w:val="00267B57"/>
    <w:rsid w:val="00275160"/>
    <w:rsid w:val="00280129"/>
    <w:rsid w:val="002B02BE"/>
    <w:rsid w:val="002B0DD9"/>
    <w:rsid w:val="002B6B06"/>
    <w:rsid w:val="002C7438"/>
    <w:rsid w:val="002E0CB9"/>
    <w:rsid w:val="002E52ED"/>
    <w:rsid w:val="002E62A4"/>
    <w:rsid w:val="002F0F3D"/>
    <w:rsid w:val="00301064"/>
    <w:rsid w:val="00311654"/>
    <w:rsid w:val="0031250C"/>
    <w:rsid w:val="003216E2"/>
    <w:rsid w:val="0032204E"/>
    <w:rsid w:val="00324477"/>
    <w:rsid w:val="003453AC"/>
    <w:rsid w:val="00347FC7"/>
    <w:rsid w:val="0035010F"/>
    <w:rsid w:val="00360047"/>
    <w:rsid w:val="0036069A"/>
    <w:rsid w:val="0037042D"/>
    <w:rsid w:val="003726FF"/>
    <w:rsid w:val="00372E64"/>
    <w:rsid w:val="003740B2"/>
    <w:rsid w:val="00375805"/>
    <w:rsid w:val="003847EC"/>
    <w:rsid w:val="003A2377"/>
    <w:rsid w:val="003A7DCA"/>
    <w:rsid w:val="003B10C2"/>
    <w:rsid w:val="003B12EF"/>
    <w:rsid w:val="003B1DCF"/>
    <w:rsid w:val="003B60FE"/>
    <w:rsid w:val="003B6132"/>
    <w:rsid w:val="003B6706"/>
    <w:rsid w:val="003D3E5A"/>
    <w:rsid w:val="003D60A6"/>
    <w:rsid w:val="003D7621"/>
    <w:rsid w:val="003E431E"/>
    <w:rsid w:val="003E752C"/>
    <w:rsid w:val="003F0E06"/>
    <w:rsid w:val="003F3D6B"/>
    <w:rsid w:val="003F7BAD"/>
    <w:rsid w:val="004025E4"/>
    <w:rsid w:val="00411A7B"/>
    <w:rsid w:val="004252F9"/>
    <w:rsid w:val="00430C46"/>
    <w:rsid w:val="00431EEF"/>
    <w:rsid w:val="00432896"/>
    <w:rsid w:val="004335E2"/>
    <w:rsid w:val="00442C86"/>
    <w:rsid w:val="00443DB1"/>
    <w:rsid w:val="00447E1B"/>
    <w:rsid w:val="00450096"/>
    <w:rsid w:val="00477F06"/>
    <w:rsid w:val="00485508"/>
    <w:rsid w:val="00486A22"/>
    <w:rsid w:val="00496386"/>
    <w:rsid w:val="004969D7"/>
    <w:rsid w:val="004A5D5D"/>
    <w:rsid w:val="004A6638"/>
    <w:rsid w:val="004A79D9"/>
    <w:rsid w:val="004B0517"/>
    <w:rsid w:val="004C163E"/>
    <w:rsid w:val="004C4F9B"/>
    <w:rsid w:val="004D113F"/>
    <w:rsid w:val="004D2906"/>
    <w:rsid w:val="004D4D5F"/>
    <w:rsid w:val="004D6B13"/>
    <w:rsid w:val="004E05DD"/>
    <w:rsid w:val="004E1A77"/>
    <w:rsid w:val="004E300C"/>
    <w:rsid w:val="004F0624"/>
    <w:rsid w:val="004F18AA"/>
    <w:rsid w:val="004F4EA1"/>
    <w:rsid w:val="004F6A31"/>
    <w:rsid w:val="005014AC"/>
    <w:rsid w:val="0051160D"/>
    <w:rsid w:val="0052354F"/>
    <w:rsid w:val="00532FF8"/>
    <w:rsid w:val="00535654"/>
    <w:rsid w:val="00554420"/>
    <w:rsid w:val="0056533A"/>
    <w:rsid w:val="00581DDE"/>
    <w:rsid w:val="005A1B20"/>
    <w:rsid w:val="005B2177"/>
    <w:rsid w:val="005B6925"/>
    <w:rsid w:val="005B7E07"/>
    <w:rsid w:val="005E1259"/>
    <w:rsid w:val="005F27AA"/>
    <w:rsid w:val="005F2E5A"/>
    <w:rsid w:val="00603481"/>
    <w:rsid w:val="00620EC8"/>
    <w:rsid w:val="00630ABD"/>
    <w:rsid w:val="00636317"/>
    <w:rsid w:val="00643957"/>
    <w:rsid w:val="00644269"/>
    <w:rsid w:val="006457D2"/>
    <w:rsid w:val="00655B18"/>
    <w:rsid w:val="00657873"/>
    <w:rsid w:val="006718FD"/>
    <w:rsid w:val="006779CF"/>
    <w:rsid w:val="00681018"/>
    <w:rsid w:val="006846A3"/>
    <w:rsid w:val="00684EA9"/>
    <w:rsid w:val="006913DF"/>
    <w:rsid w:val="00692224"/>
    <w:rsid w:val="0069583C"/>
    <w:rsid w:val="006A36A0"/>
    <w:rsid w:val="006A51BC"/>
    <w:rsid w:val="006A53B7"/>
    <w:rsid w:val="006B3DE3"/>
    <w:rsid w:val="006B60DF"/>
    <w:rsid w:val="006B6B0D"/>
    <w:rsid w:val="006C5D38"/>
    <w:rsid w:val="006D0B26"/>
    <w:rsid w:val="006D230C"/>
    <w:rsid w:val="006E1001"/>
    <w:rsid w:val="006E784A"/>
    <w:rsid w:val="006E7B2A"/>
    <w:rsid w:val="007027F2"/>
    <w:rsid w:val="00707C9E"/>
    <w:rsid w:val="007118E1"/>
    <w:rsid w:val="00713659"/>
    <w:rsid w:val="007155EE"/>
    <w:rsid w:val="00715EFE"/>
    <w:rsid w:val="007172FE"/>
    <w:rsid w:val="007173B4"/>
    <w:rsid w:val="00743BA1"/>
    <w:rsid w:val="00761C37"/>
    <w:rsid w:val="00777261"/>
    <w:rsid w:val="00793792"/>
    <w:rsid w:val="0079456E"/>
    <w:rsid w:val="0079738A"/>
    <w:rsid w:val="007C13BD"/>
    <w:rsid w:val="007C4C64"/>
    <w:rsid w:val="007D079E"/>
    <w:rsid w:val="007D5E2A"/>
    <w:rsid w:val="007D6E78"/>
    <w:rsid w:val="007E1808"/>
    <w:rsid w:val="007E429C"/>
    <w:rsid w:val="007E76AB"/>
    <w:rsid w:val="007F1152"/>
    <w:rsid w:val="007F5E34"/>
    <w:rsid w:val="00803237"/>
    <w:rsid w:val="00805094"/>
    <w:rsid w:val="00815D5B"/>
    <w:rsid w:val="00832F08"/>
    <w:rsid w:val="00835BF5"/>
    <w:rsid w:val="00846E3E"/>
    <w:rsid w:val="00851CAA"/>
    <w:rsid w:val="00857963"/>
    <w:rsid w:val="00861A18"/>
    <w:rsid w:val="00873B19"/>
    <w:rsid w:val="00891142"/>
    <w:rsid w:val="0089455B"/>
    <w:rsid w:val="0089543E"/>
    <w:rsid w:val="008954A2"/>
    <w:rsid w:val="008B240C"/>
    <w:rsid w:val="008B4182"/>
    <w:rsid w:val="008B59B3"/>
    <w:rsid w:val="008C3406"/>
    <w:rsid w:val="008D6787"/>
    <w:rsid w:val="008E0D41"/>
    <w:rsid w:val="008F02B4"/>
    <w:rsid w:val="008F55B2"/>
    <w:rsid w:val="009027EF"/>
    <w:rsid w:val="009031A6"/>
    <w:rsid w:val="009036AD"/>
    <w:rsid w:val="009048E9"/>
    <w:rsid w:val="00910037"/>
    <w:rsid w:val="00916853"/>
    <w:rsid w:val="00920E9F"/>
    <w:rsid w:val="00933EBB"/>
    <w:rsid w:val="00943ED1"/>
    <w:rsid w:val="0094424A"/>
    <w:rsid w:val="00945987"/>
    <w:rsid w:val="0095298C"/>
    <w:rsid w:val="0095455D"/>
    <w:rsid w:val="00971C8C"/>
    <w:rsid w:val="00982743"/>
    <w:rsid w:val="009852F5"/>
    <w:rsid w:val="0099012D"/>
    <w:rsid w:val="009A1499"/>
    <w:rsid w:val="009A6025"/>
    <w:rsid w:val="009B5605"/>
    <w:rsid w:val="009D7D45"/>
    <w:rsid w:val="009E0D7D"/>
    <w:rsid w:val="00A116C8"/>
    <w:rsid w:val="00A12F92"/>
    <w:rsid w:val="00A17325"/>
    <w:rsid w:val="00A24778"/>
    <w:rsid w:val="00A26E76"/>
    <w:rsid w:val="00A305B5"/>
    <w:rsid w:val="00A32CF6"/>
    <w:rsid w:val="00A44A2D"/>
    <w:rsid w:val="00A44BB6"/>
    <w:rsid w:val="00A47218"/>
    <w:rsid w:val="00A7565B"/>
    <w:rsid w:val="00A7643B"/>
    <w:rsid w:val="00A955F6"/>
    <w:rsid w:val="00AB4A91"/>
    <w:rsid w:val="00AC443B"/>
    <w:rsid w:val="00AD58E9"/>
    <w:rsid w:val="00AD6029"/>
    <w:rsid w:val="00AD708F"/>
    <w:rsid w:val="00AE5AD3"/>
    <w:rsid w:val="00AF0888"/>
    <w:rsid w:val="00AF17B1"/>
    <w:rsid w:val="00AF3BBF"/>
    <w:rsid w:val="00B12AA5"/>
    <w:rsid w:val="00B17B6B"/>
    <w:rsid w:val="00B20656"/>
    <w:rsid w:val="00B23E5C"/>
    <w:rsid w:val="00B36F14"/>
    <w:rsid w:val="00B47881"/>
    <w:rsid w:val="00B47B9F"/>
    <w:rsid w:val="00B51B6A"/>
    <w:rsid w:val="00B54868"/>
    <w:rsid w:val="00B83D0C"/>
    <w:rsid w:val="00BC3FA1"/>
    <w:rsid w:val="00BC6979"/>
    <w:rsid w:val="00BD56A7"/>
    <w:rsid w:val="00BE08FB"/>
    <w:rsid w:val="00BF57FA"/>
    <w:rsid w:val="00BF6E26"/>
    <w:rsid w:val="00C14091"/>
    <w:rsid w:val="00C14508"/>
    <w:rsid w:val="00C14690"/>
    <w:rsid w:val="00C20433"/>
    <w:rsid w:val="00C33284"/>
    <w:rsid w:val="00C37AA7"/>
    <w:rsid w:val="00C43534"/>
    <w:rsid w:val="00C677E2"/>
    <w:rsid w:val="00C72523"/>
    <w:rsid w:val="00C765AE"/>
    <w:rsid w:val="00C770B8"/>
    <w:rsid w:val="00C82756"/>
    <w:rsid w:val="00C92ECE"/>
    <w:rsid w:val="00C9782B"/>
    <w:rsid w:val="00C97AE4"/>
    <w:rsid w:val="00CA1929"/>
    <w:rsid w:val="00CA428A"/>
    <w:rsid w:val="00CA7553"/>
    <w:rsid w:val="00CB04C0"/>
    <w:rsid w:val="00CB07D8"/>
    <w:rsid w:val="00CB4058"/>
    <w:rsid w:val="00CB4A62"/>
    <w:rsid w:val="00CB7D45"/>
    <w:rsid w:val="00CC38EA"/>
    <w:rsid w:val="00CC4FD4"/>
    <w:rsid w:val="00CC57D9"/>
    <w:rsid w:val="00CD7570"/>
    <w:rsid w:val="00D0303E"/>
    <w:rsid w:val="00D2008B"/>
    <w:rsid w:val="00D2730A"/>
    <w:rsid w:val="00D27526"/>
    <w:rsid w:val="00D34064"/>
    <w:rsid w:val="00D40CD4"/>
    <w:rsid w:val="00D41455"/>
    <w:rsid w:val="00D5045D"/>
    <w:rsid w:val="00D5182D"/>
    <w:rsid w:val="00D67BB0"/>
    <w:rsid w:val="00D7211F"/>
    <w:rsid w:val="00D75999"/>
    <w:rsid w:val="00D77CD2"/>
    <w:rsid w:val="00D8358F"/>
    <w:rsid w:val="00D90701"/>
    <w:rsid w:val="00D9194D"/>
    <w:rsid w:val="00D92720"/>
    <w:rsid w:val="00D94F00"/>
    <w:rsid w:val="00D953F3"/>
    <w:rsid w:val="00DA0183"/>
    <w:rsid w:val="00DA4335"/>
    <w:rsid w:val="00DD213D"/>
    <w:rsid w:val="00DD7B06"/>
    <w:rsid w:val="00DE0D19"/>
    <w:rsid w:val="00DE32F4"/>
    <w:rsid w:val="00DF3CD2"/>
    <w:rsid w:val="00E14F35"/>
    <w:rsid w:val="00E17F78"/>
    <w:rsid w:val="00E30D0B"/>
    <w:rsid w:val="00E35081"/>
    <w:rsid w:val="00E411BC"/>
    <w:rsid w:val="00E44E52"/>
    <w:rsid w:val="00E46BB8"/>
    <w:rsid w:val="00E66418"/>
    <w:rsid w:val="00E76FA2"/>
    <w:rsid w:val="00E77F31"/>
    <w:rsid w:val="00E9153A"/>
    <w:rsid w:val="00E97E68"/>
    <w:rsid w:val="00EC3213"/>
    <w:rsid w:val="00EC5BA0"/>
    <w:rsid w:val="00ED0025"/>
    <w:rsid w:val="00ED42D9"/>
    <w:rsid w:val="00EE4006"/>
    <w:rsid w:val="00EF0BC2"/>
    <w:rsid w:val="00EF44D8"/>
    <w:rsid w:val="00EF5E65"/>
    <w:rsid w:val="00F012B1"/>
    <w:rsid w:val="00F06E31"/>
    <w:rsid w:val="00F1260F"/>
    <w:rsid w:val="00F214BE"/>
    <w:rsid w:val="00F2240C"/>
    <w:rsid w:val="00F26B33"/>
    <w:rsid w:val="00F325C1"/>
    <w:rsid w:val="00F347AB"/>
    <w:rsid w:val="00F41A83"/>
    <w:rsid w:val="00F42337"/>
    <w:rsid w:val="00F73E33"/>
    <w:rsid w:val="00F74C44"/>
    <w:rsid w:val="00F86299"/>
    <w:rsid w:val="00F949F9"/>
    <w:rsid w:val="00FA7391"/>
    <w:rsid w:val="00FB360D"/>
    <w:rsid w:val="00FC63A3"/>
    <w:rsid w:val="00FD4CF5"/>
    <w:rsid w:val="00FF288A"/>
    <w:rsid w:val="00FF78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798321"/>
  <w15:chartTrackingRefBased/>
  <w15:docId w15:val="{B16B3E3C-AB56-4BD3-A3E0-19DA74327E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4C84"/>
  </w:style>
  <w:style w:type="paragraph" w:styleId="Heading1">
    <w:name w:val="heading 1"/>
    <w:basedOn w:val="Normal"/>
    <w:next w:val="Normal"/>
    <w:link w:val="Heading1Char"/>
    <w:uiPriority w:val="9"/>
    <w:qFormat/>
    <w:rsid w:val="000D4C84"/>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Heading2">
    <w:name w:val="heading 2"/>
    <w:basedOn w:val="Normal"/>
    <w:next w:val="Normal"/>
    <w:link w:val="Heading2Char"/>
    <w:uiPriority w:val="9"/>
    <w:semiHidden/>
    <w:unhideWhenUsed/>
    <w:qFormat/>
    <w:rsid w:val="000D4C84"/>
    <w:pPr>
      <w:keepNext/>
      <w:keepLines/>
      <w:spacing w:before="40" w:after="0" w:line="240" w:lineRule="auto"/>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D4C84"/>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D4C84"/>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Heading5">
    <w:name w:val="heading 5"/>
    <w:basedOn w:val="Normal"/>
    <w:next w:val="Normal"/>
    <w:link w:val="Heading5Char"/>
    <w:uiPriority w:val="9"/>
    <w:semiHidden/>
    <w:unhideWhenUsed/>
    <w:qFormat/>
    <w:rsid w:val="000D4C84"/>
    <w:pPr>
      <w:keepNext/>
      <w:keepLines/>
      <w:spacing w:before="40" w:after="0"/>
      <w:outlineLvl w:val="4"/>
    </w:pPr>
    <w:rPr>
      <w:rFonts w:asciiTheme="majorHAnsi" w:eastAsiaTheme="majorEastAsia" w:hAnsiTheme="majorHAnsi" w:cstheme="majorBidi"/>
      <w:caps/>
      <w:color w:val="2F5496" w:themeColor="accent1" w:themeShade="BF"/>
    </w:rPr>
  </w:style>
  <w:style w:type="paragraph" w:styleId="Heading6">
    <w:name w:val="heading 6"/>
    <w:basedOn w:val="Normal"/>
    <w:next w:val="Normal"/>
    <w:link w:val="Heading6Char"/>
    <w:uiPriority w:val="9"/>
    <w:semiHidden/>
    <w:unhideWhenUsed/>
    <w:qFormat/>
    <w:rsid w:val="000D4C84"/>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Heading7">
    <w:name w:val="heading 7"/>
    <w:basedOn w:val="Normal"/>
    <w:next w:val="Normal"/>
    <w:link w:val="Heading7Char"/>
    <w:uiPriority w:val="9"/>
    <w:semiHidden/>
    <w:unhideWhenUsed/>
    <w:qFormat/>
    <w:rsid w:val="000D4C84"/>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Heading8">
    <w:name w:val="heading 8"/>
    <w:basedOn w:val="Normal"/>
    <w:next w:val="Normal"/>
    <w:link w:val="Heading8Char"/>
    <w:uiPriority w:val="9"/>
    <w:semiHidden/>
    <w:unhideWhenUsed/>
    <w:qFormat/>
    <w:rsid w:val="000D4C84"/>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Heading9">
    <w:name w:val="heading 9"/>
    <w:basedOn w:val="Normal"/>
    <w:next w:val="Normal"/>
    <w:link w:val="Heading9Char"/>
    <w:uiPriority w:val="9"/>
    <w:semiHidden/>
    <w:unhideWhenUsed/>
    <w:qFormat/>
    <w:rsid w:val="000D4C84"/>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4C84"/>
    <w:rPr>
      <w:rFonts w:asciiTheme="majorHAnsi" w:eastAsiaTheme="majorEastAsia" w:hAnsiTheme="majorHAnsi" w:cstheme="majorBidi"/>
      <w:color w:val="1F3864" w:themeColor="accent1" w:themeShade="80"/>
      <w:sz w:val="36"/>
      <w:szCs w:val="36"/>
    </w:rPr>
  </w:style>
  <w:style w:type="character" w:customStyle="1" w:styleId="Heading2Char">
    <w:name w:val="Heading 2 Char"/>
    <w:basedOn w:val="DefaultParagraphFont"/>
    <w:link w:val="Heading2"/>
    <w:uiPriority w:val="9"/>
    <w:semiHidden/>
    <w:rsid w:val="000D4C8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D4C84"/>
    <w:rPr>
      <w:rFonts w:asciiTheme="majorHAnsi" w:eastAsiaTheme="majorEastAsia" w:hAnsiTheme="maj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D4C84"/>
    <w:rPr>
      <w:rFonts w:asciiTheme="majorHAnsi" w:eastAsiaTheme="majorEastAsia" w:hAnsiTheme="majorHAnsi" w:cstheme="majorBidi"/>
      <w:color w:val="2F5496" w:themeColor="accent1" w:themeShade="BF"/>
      <w:sz w:val="24"/>
      <w:szCs w:val="24"/>
    </w:rPr>
  </w:style>
  <w:style w:type="character" w:customStyle="1" w:styleId="Heading5Char">
    <w:name w:val="Heading 5 Char"/>
    <w:basedOn w:val="DefaultParagraphFont"/>
    <w:link w:val="Heading5"/>
    <w:uiPriority w:val="9"/>
    <w:semiHidden/>
    <w:rsid w:val="000D4C84"/>
    <w:rPr>
      <w:rFonts w:asciiTheme="majorHAnsi" w:eastAsiaTheme="majorEastAsia" w:hAnsiTheme="majorHAnsi" w:cstheme="majorBidi"/>
      <w:caps/>
      <w:color w:val="2F5496" w:themeColor="accent1" w:themeShade="BF"/>
    </w:rPr>
  </w:style>
  <w:style w:type="character" w:customStyle="1" w:styleId="Heading6Char">
    <w:name w:val="Heading 6 Char"/>
    <w:basedOn w:val="DefaultParagraphFont"/>
    <w:link w:val="Heading6"/>
    <w:uiPriority w:val="9"/>
    <w:semiHidden/>
    <w:rsid w:val="000D4C84"/>
    <w:rPr>
      <w:rFonts w:asciiTheme="majorHAnsi" w:eastAsiaTheme="majorEastAsia" w:hAnsiTheme="majorHAnsi" w:cstheme="majorBidi"/>
      <w:i/>
      <w:iCs/>
      <w:caps/>
      <w:color w:val="1F3864" w:themeColor="accent1" w:themeShade="80"/>
    </w:rPr>
  </w:style>
  <w:style w:type="character" w:customStyle="1" w:styleId="Heading7Char">
    <w:name w:val="Heading 7 Char"/>
    <w:basedOn w:val="DefaultParagraphFont"/>
    <w:link w:val="Heading7"/>
    <w:uiPriority w:val="9"/>
    <w:semiHidden/>
    <w:rsid w:val="000D4C84"/>
    <w:rPr>
      <w:rFonts w:asciiTheme="majorHAnsi" w:eastAsiaTheme="majorEastAsia" w:hAnsiTheme="majorHAnsi" w:cstheme="majorBidi"/>
      <w:b/>
      <w:bCs/>
      <w:color w:val="1F3864" w:themeColor="accent1" w:themeShade="80"/>
    </w:rPr>
  </w:style>
  <w:style w:type="character" w:customStyle="1" w:styleId="Heading8Char">
    <w:name w:val="Heading 8 Char"/>
    <w:basedOn w:val="DefaultParagraphFont"/>
    <w:link w:val="Heading8"/>
    <w:uiPriority w:val="9"/>
    <w:semiHidden/>
    <w:rsid w:val="000D4C84"/>
    <w:rPr>
      <w:rFonts w:asciiTheme="majorHAnsi" w:eastAsiaTheme="majorEastAsia" w:hAnsiTheme="majorHAnsi" w:cstheme="majorBidi"/>
      <w:b/>
      <w:bCs/>
      <w:i/>
      <w:iCs/>
      <w:color w:val="1F3864" w:themeColor="accent1" w:themeShade="80"/>
    </w:rPr>
  </w:style>
  <w:style w:type="character" w:customStyle="1" w:styleId="Heading9Char">
    <w:name w:val="Heading 9 Char"/>
    <w:basedOn w:val="DefaultParagraphFont"/>
    <w:link w:val="Heading9"/>
    <w:uiPriority w:val="9"/>
    <w:semiHidden/>
    <w:rsid w:val="000D4C84"/>
    <w:rPr>
      <w:rFonts w:asciiTheme="majorHAnsi" w:eastAsiaTheme="majorEastAsia" w:hAnsiTheme="majorHAnsi" w:cstheme="majorBidi"/>
      <w:i/>
      <w:iCs/>
      <w:color w:val="1F3864" w:themeColor="accent1" w:themeShade="80"/>
    </w:rPr>
  </w:style>
  <w:style w:type="paragraph" w:styleId="Title">
    <w:name w:val="Title"/>
    <w:basedOn w:val="Normal"/>
    <w:next w:val="Normal"/>
    <w:link w:val="TitleChar"/>
    <w:uiPriority w:val="10"/>
    <w:qFormat/>
    <w:rsid w:val="000D4C84"/>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0D4C84"/>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0D4C84"/>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ubtitleChar">
    <w:name w:val="Subtitle Char"/>
    <w:basedOn w:val="DefaultParagraphFont"/>
    <w:link w:val="Subtitle"/>
    <w:uiPriority w:val="11"/>
    <w:rsid w:val="000D4C84"/>
    <w:rPr>
      <w:rFonts w:asciiTheme="majorHAnsi" w:eastAsiaTheme="majorEastAsia" w:hAnsiTheme="majorHAnsi" w:cstheme="majorBidi"/>
      <w:color w:val="4472C4" w:themeColor="accent1"/>
      <w:sz w:val="28"/>
      <w:szCs w:val="28"/>
    </w:rPr>
  </w:style>
  <w:style w:type="paragraph" w:styleId="Quote">
    <w:name w:val="Quote"/>
    <w:basedOn w:val="Normal"/>
    <w:next w:val="Normal"/>
    <w:link w:val="QuoteChar"/>
    <w:uiPriority w:val="29"/>
    <w:qFormat/>
    <w:rsid w:val="000D4C84"/>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0D4C84"/>
    <w:rPr>
      <w:color w:val="44546A" w:themeColor="text2"/>
      <w:sz w:val="24"/>
      <w:szCs w:val="24"/>
    </w:rPr>
  </w:style>
  <w:style w:type="paragraph" w:styleId="ListParagraph">
    <w:name w:val="List Paragraph"/>
    <w:basedOn w:val="Normal"/>
    <w:uiPriority w:val="34"/>
    <w:qFormat/>
    <w:rsid w:val="00F42337"/>
    <w:pPr>
      <w:ind w:left="720"/>
      <w:contextualSpacing/>
    </w:pPr>
  </w:style>
  <w:style w:type="character" w:styleId="IntenseEmphasis">
    <w:name w:val="Intense Emphasis"/>
    <w:basedOn w:val="DefaultParagraphFont"/>
    <w:uiPriority w:val="21"/>
    <w:qFormat/>
    <w:rsid w:val="000D4C84"/>
    <w:rPr>
      <w:b/>
      <w:bCs/>
      <w:i/>
      <w:iCs/>
    </w:rPr>
  </w:style>
  <w:style w:type="paragraph" w:styleId="IntenseQuote">
    <w:name w:val="Intense Quote"/>
    <w:basedOn w:val="Normal"/>
    <w:next w:val="Normal"/>
    <w:link w:val="IntenseQuoteChar"/>
    <w:uiPriority w:val="30"/>
    <w:qFormat/>
    <w:rsid w:val="000D4C84"/>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0D4C84"/>
    <w:rPr>
      <w:rFonts w:asciiTheme="majorHAnsi" w:eastAsiaTheme="majorEastAsia" w:hAnsiTheme="majorHAnsi" w:cstheme="majorBidi"/>
      <w:color w:val="44546A" w:themeColor="text2"/>
      <w:spacing w:val="-6"/>
      <w:sz w:val="32"/>
      <w:szCs w:val="32"/>
    </w:rPr>
  </w:style>
  <w:style w:type="character" w:styleId="IntenseReference">
    <w:name w:val="Intense Reference"/>
    <w:basedOn w:val="DefaultParagraphFont"/>
    <w:uiPriority w:val="32"/>
    <w:qFormat/>
    <w:rsid w:val="000D4C84"/>
    <w:rPr>
      <w:b/>
      <w:bCs/>
      <w:smallCaps/>
      <w:color w:val="44546A" w:themeColor="text2"/>
      <w:u w:val="single"/>
    </w:rPr>
  </w:style>
  <w:style w:type="paragraph" w:customStyle="1" w:styleId="FootnoteText1">
    <w:name w:val="Footnote Text1"/>
    <w:basedOn w:val="Normal"/>
    <w:next w:val="FootnoteText"/>
    <w:link w:val="FootnoteTextChar"/>
    <w:uiPriority w:val="99"/>
    <w:semiHidden/>
    <w:unhideWhenUsed/>
    <w:rsid w:val="003B12EF"/>
    <w:pPr>
      <w:spacing w:after="0" w:line="240" w:lineRule="auto"/>
    </w:pPr>
    <w:rPr>
      <w:sz w:val="20"/>
      <w:szCs w:val="20"/>
    </w:rPr>
  </w:style>
  <w:style w:type="character" w:customStyle="1" w:styleId="FootnoteTextChar">
    <w:name w:val="Footnote Text Char"/>
    <w:basedOn w:val="DefaultParagraphFont"/>
    <w:link w:val="FootnoteText1"/>
    <w:uiPriority w:val="99"/>
    <w:semiHidden/>
    <w:rsid w:val="003B12EF"/>
    <w:rPr>
      <w:sz w:val="20"/>
      <w:szCs w:val="20"/>
    </w:rPr>
  </w:style>
  <w:style w:type="character" w:styleId="FootnoteReference">
    <w:name w:val="footnote reference"/>
    <w:basedOn w:val="DefaultParagraphFont"/>
    <w:uiPriority w:val="99"/>
    <w:semiHidden/>
    <w:unhideWhenUsed/>
    <w:rsid w:val="003B12EF"/>
    <w:rPr>
      <w:vertAlign w:val="superscript"/>
    </w:rPr>
  </w:style>
  <w:style w:type="paragraph" w:styleId="FootnoteText">
    <w:name w:val="footnote text"/>
    <w:basedOn w:val="Normal"/>
    <w:link w:val="FootnoteTextChar1"/>
    <w:uiPriority w:val="99"/>
    <w:semiHidden/>
    <w:unhideWhenUsed/>
    <w:rsid w:val="003B12EF"/>
    <w:pPr>
      <w:spacing w:after="0" w:line="240" w:lineRule="auto"/>
    </w:pPr>
    <w:rPr>
      <w:sz w:val="20"/>
      <w:szCs w:val="20"/>
    </w:rPr>
  </w:style>
  <w:style w:type="character" w:customStyle="1" w:styleId="FootnoteTextChar1">
    <w:name w:val="Footnote Text Char1"/>
    <w:basedOn w:val="DefaultParagraphFont"/>
    <w:link w:val="FootnoteText"/>
    <w:uiPriority w:val="99"/>
    <w:semiHidden/>
    <w:rsid w:val="003B12EF"/>
    <w:rPr>
      <w:sz w:val="20"/>
      <w:szCs w:val="20"/>
    </w:rPr>
  </w:style>
  <w:style w:type="character" w:styleId="Hyperlink">
    <w:name w:val="Hyperlink"/>
    <w:basedOn w:val="DefaultParagraphFont"/>
    <w:uiPriority w:val="99"/>
    <w:unhideWhenUsed/>
    <w:rsid w:val="00135E3A"/>
    <w:rPr>
      <w:color w:val="0563C1" w:themeColor="hyperlink"/>
      <w:u w:val="single"/>
    </w:rPr>
  </w:style>
  <w:style w:type="character" w:styleId="UnresolvedMention">
    <w:name w:val="Unresolved Mention"/>
    <w:basedOn w:val="DefaultParagraphFont"/>
    <w:uiPriority w:val="99"/>
    <w:semiHidden/>
    <w:unhideWhenUsed/>
    <w:rsid w:val="00135E3A"/>
    <w:rPr>
      <w:color w:val="605E5C"/>
      <w:shd w:val="clear" w:color="auto" w:fill="E1DFDD"/>
    </w:rPr>
  </w:style>
  <w:style w:type="paragraph" w:styleId="NormalWeb">
    <w:name w:val="Normal (Web)"/>
    <w:basedOn w:val="Normal"/>
    <w:uiPriority w:val="99"/>
    <w:semiHidden/>
    <w:unhideWhenUsed/>
    <w:rsid w:val="004A79D9"/>
    <w:rPr>
      <w:rFonts w:ascii="Times New Roman" w:hAnsi="Times New Roman" w:cs="Times New Roman"/>
    </w:rPr>
  </w:style>
  <w:style w:type="paragraph" w:styleId="Header">
    <w:name w:val="header"/>
    <w:basedOn w:val="Normal"/>
    <w:link w:val="HeaderChar"/>
    <w:uiPriority w:val="99"/>
    <w:unhideWhenUsed/>
    <w:rsid w:val="008B59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59B3"/>
  </w:style>
  <w:style w:type="paragraph" w:styleId="Footer">
    <w:name w:val="footer"/>
    <w:basedOn w:val="Normal"/>
    <w:link w:val="FooterChar"/>
    <w:uiPriority w:val="99"/>
    <w:unhideWhenUsed/>
    <w:rsid w:val="008B59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59B3"/>
  </w:style>
  <w:style w:type="paragraph" w:styleId="Caption">
    <w:name w:val="caption"/>
    <w:basedOn w:val="Normal"/>
    <w:next w:val="Normal"/>
    <w:uiPriority w:val="35"/>
    <w:semiHidden/>
    <w:unhideWhenUsed/>
    <w:qFormat/>
    <w:rsid w:val="000D4C84"/>
    <w:pPr>
      <w:spacing w:line="240" w:lineRule="auto"/>
    </w:pPr>
    <w:rPr>
      <w:b/>
      <w:bCs/>
      <w:smallCaps/>
      <w:color w:val="44546A" w:themeColor="text2"/>
    </w:rPr>
  </w:style>
  <w:style w:type="character" w:styleId="Strong">
    <w:name w:val="Strong"/>
    <w:basedOn w:val="DefaultParagraphFont"/>
    <w:uiPriority w:val="22"/>
    <w:qFormat/>
    <w:rsid w:val="000D4C84"/>
    <w:rPr>
      <w:b/>
      <w:bCs/>
    </w:rPr>
  </w:style>
  <w:style w:type="character" w:styleId="Emphasis">
    <w:name w:val="Emphasis"/>
    <w:basedOn w:val="DefaultParagraphFont"/>
    <w:uiPriority w:val="20"/>
    <w:qFormat/>
    <w:rsid w:val="000D4C84"/>
    <w:rPr>
      <w:i/>
      <w:iCs/>
    </w:rPr>
  </w:style>
  <w:style w:type="paragraph" w:styleId="NoSpacing">
    <w:name w:val="No Spacing"/>
    <w:uiPriority w:val="1"/>
    <w:qFormat/>
    <w:rsid w:val="000D4C84"/>
    <w:pPr>
      <w:spacing w:after="0" w:line="240" w:lineRule="auto"/>
    </w:pPr>
  </w:style>
  <w:style w:type="character" w:styleId="SubtleEmphasis">
    <w:name w:val="Subtle Emphasis"/>
    <w:basedOn w:val="DefaultParagraphFont"/>
    <w:uiPriority w:val="19"/>
    <w:qFormat/>
    <w:rsid w:val="000D4C84"/>
    <w:rPr>
      <w:i/>
      <w:iCs/>
      <w:color w:val="595959" w:themeColor="text1" w:themeTint="A6"/>
    </w:rPr>
  </w:style>
  <w:style w:type="character" w:styleId="SubtleReference">
    <w:name w:val="Subtle Reference"/>
    <w:basedOn w:val="DefaultParagraphFont"/>
    <w:uiPriority w:val="31"/>
    <w:qFormat/>
    <w:rsid w:val="000D4C84"/>
    <w:rPr>
      <w:smallCaps/>
      <w:color w:val="595959" w:themeColor="text1" w:themeTint="A6"/>
      <w:u w:val="none" w:color="7F7F7F" w:themeColor="text1" w:themeTint="80"/>
      <w:bdr w:val="none" w:sz="0" w:space="0" w:color="auto"/>
    </w:rPr>
  </w:style>
  <w:style w:type="character" w:styleId="BookTitle">
    <w:name w:val="Book Title"/>
    <w:basedOn w:val="DefaultParagraphFont"/>
    <w:uiPriority w:val="33"/>
    <w:qFormat/>
    <w:rsid w:val="000D4C84"/>
    <w:rPr>
      <w:b/>
      <w:bCs/>
      <w:smallCaps/>
      <w:spacing w:val="10"/>
    </w:rPr>
  </w:style>
  <w:style w:type="paragraph" w:styleId="TOCHeading">
    <w:name w:val="TOC Heading"/>
    <w:basedOn w:val="Heading1"/>
    <w:next w:val="Normal"/>
    <w:uiPriority w:val="39"/>
    <w:semiHidden/>
    <w:unhideWhenUsed/>
    <w:qFormat/>
    <w:rsid w:val="000D4C84"/>
    <w:pPr>
      <w:outlineLvl w:val="9"/>
    </w:pPr>
  </w:style>
  <w:style w:type="table" w:styleId="TableGrid">
    <w:name w:val="Table Grid"/>
    <w:basedOn w:val="TableNormal"/>
    <w:uiPriority w:val="39"/>
    <w:rsid w:val="003D3E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791383">
      <w:bodyDiv w:val="1"/>
      <w:marLeft w:val="0"/>
      <w:marRight w:val="0"/>
      <w:marTop w:val="0"/>
      <w:marBottom w:val="0"/>
      <w:divBdr>
        <w:top w:val="none" w:sz="0" w:space="0" w:color="auto"/>
        <w:left w:val="none" w:sz="0" w:space="0" w:color="auto"/>
        <w:bottom w:val="none" w:sz="0" w:space="0" w:color="auto"/>
        <w:right w:val="none" w:sz="0" w:space="0" w:color="auto"/>
      </w:divBdr>
    </w:div>
    <w:div w:id="332345609">
      <w:bodyDiv w:val="1"/>
      <w:marLeft w:val="0"/>
      <w:marRight w:val="0"/>
      <w:marTop w:val="0"/>
      <w:marBottom w:val="0"/>
      <w:divBdr>
        <w:top w:val="none" w:sz="0" w:space="0" w:color="auto"/>
        <w:left w:val="none" w:sz="0" w:space="0" w:color="auto"/>
        <w:bottom w:val="none" w:sz="0" w:space="0" w:color="auto"/>
        <w:right w:val="none" w:sz="0" w:space="0" w:color="auto"/>
      </w:divBdr>
    </w:div>
    <w:div w:id="423570189">
      <w:bodyDiv w:val="1"/>
      <w:marLeft w:val="0"/>
      <w:marRight w:val="0"/>
      <w:marTop w:val="0"/>
      <w:marBottom w:val="0"/>
      <w:divBdr>
        <w:top w:val="none" w:sz="0" w:space="0" w:color="auto"/>
        <w:left w:val="none" w:sz="0" w:space="0" w:color="auto"/>
        <w:bottom w:val="none" w:sz="0" w:space="0" w:color="auto"/>
        <w:right w:val="none" w:sz="0" w:space="0" w:color="auto"/>
      </w:divBdr>
    </w:div>
    <w:div w:id="459032608">
      <w:bodyDiv w:val="1"/>
      <w:marLeft w:val="0"/>
      <w:marRight w:val="0"/>
      <w:marTop w:val="0"/>
      <w:marBottom w:val="0"/>
      <w:divBdr>
        <w:top w:val="none" w:sz="0" w:space="0" w:color="auto"/>
        <w:left w:val="none" w:sz="0" w:space="0" w:color="auto"/>
        <w:bottom w:val="none" w:sz="0" w:space="0" w:color="auto"/>
        <w:right w:val="none" w:sz="0" w:space="0" w:color="auto"/>
      </w:divBdr>
    </w:div>
    <w:div w:id="647132755">
      <w:bodyDiv w:val="1"/>
      <w:marLeft w:val="0"/>
      <w:marRight w:val="0"/>
      <w:marTop w:val="0"/>
      <w:marBottom w:val="0"/>
      <w:divBdr>
        <w:top w:val="none" w:sz="0" w:space="0" w:color="auto"/>
        <w:left w:val="none" w:sz="0" w:space="0" w:color="auto"/>
        <w:bottom w:val="none" w:sz="0" w:space="0" w:color="auto"/>
        <w:right w:val="none" w:sz="0" w:space="0" w:color="auto"/>
      </w:divBdr>
    </w:div>
    <w:div w:id="757286818">
      <w:bodyDiv w:val="1"/>
      <w:marLeft w:val="0"/>
      <w:marRight w:val="0"/>
      <w:marTop w:val="0"/>
      <w:marBottom w:val="0"/>
      <w:divBdr>
        <w:top w:val="none" w:sz="0" w:space="0" w:color="auto"/>
        <w:left w:val="none" w:sz="0" w:space="0" w:color="auto"/>
        <w:bottom w:val="none" w:sz="0" w:space="0" w:color="auto"/>
        <w:right w:val="none" w:sz="0" w:space="0" w:color="auto"/>
      </w:divBdr>
    </w:div>
    <w:div w:id="1136220278">
      <w:bodyDiv w:val="1"/>
      <w:marLeft w:val="0"/>
      <w:marRight w:val="0"/>
      <w:marTop w:val="0"/>
      <w:marBottom w:val="0"/>
      <w:divBdr>
        <w:top w:val="none" w:sz="0" w:space="0" w:color="auto"/>
        <w:left w:val="none" w:sz="0" w:space="0" w:color="auto"/>
        <w:bottom w:val="none" w:sz="0" w:space="0" w:color="auto"/>
        <w:right w:val="none" w:sz="0" w:space="0" w:color="auto"/>
      </w:divBdr>
    </w:div>
    <w:div w:id="1147625535">
      <w:bodyDiv w:val="1"/>
      <w:marLeft w:val="0"/>
      <w:marRight w:val="0"/>
      <w:marTop w:val="0"/>
      <w:marBottom w:val="0"/>
      <w:divBdr>
        <w:top w:val="none" w:sz="0" w:space="0" w:color="auto"/>
        <w:left w:val="none" w:sz="0" w:space="0" w:color="auto"/>
        <w:bottom w:val="none" w:sz="0" w:space="0" w:color="auto"/>
        <w:right w:val="none" w:sz="0" w:space="0" w:color="auto"/>
      </w:divBdr>
    </w:div>
    <w:div w:id="1293554718">
      <w:bodyDiv w:val="1"/>
      <w:marLeft w:val="0"/>
      <w:marRight w:val="0"/>
      <w:marTop w:val="0"/>
      <w:marBottom w:val="0"/>
      <w:divBdr>
        <w:top w:val="none" w:sz="0" w:space="0" w:color="auto"/>
        <w:left w:val="none" w:sz="0" w:space="0" w:color="auto"/>
        <w:bottom w:val="none" w:sz="0" w:space="0" w:color="auto"/>
        <w:right w:val="none" w:sz="0" w:space="0" w:color="auto"/>
      </w:divBdr>
    </w:div>
    <w:div w:id="1322737318">
      <w:bodyDiv w:val="1"/>
      <w:marLeft w:val="0"/>
      <w:marRight w:val="0"/>
      <w:marTop w:val="0"/>
      <w:marBottom w:val="0"/>
      <w:divBdr>
        <w:top w:val="none" w:sz="0" w:space="0" w:color="auto"/>
        <w:left w:val="none" w:sz="0" w:space="0" w:color="auto"/>
        <w:bottom w:val="none" w:sz="0" w:space="0" w:color="auto"/>
        <w:right w:val="none" w:sz="0" w:space="0" w:color="auto"/>
      </w:divBdr>
    </w:div>
    <w:div w:id="1408459687">
      <w:bodyDiv w:val="1"/>
      <w:marLeft w:val="0"/>
      <w:marRight w:val="0"/>
      <w:marTop w:val="0"/>
      <w:marBottom w:val="0"/>
      <w:divBdr>
        <w:top w:val="none" w:sz="0" w:space="0" w:color="auto"/>
        <w:left w:val="none" w:sz="0" w:space="0" w:color="auto"/>
        <w:bottom w:val="none" w:sz="0" w:space="0" w:color="auto"/>
        <w:right w:val="none" w:sz="0" w:space="0" w:color="auto"/>
      </w:divBdr>
    </w:div>
    <w:div w:id="1857497155">
      <w:bodyDiv w:val="1"/>
      <w:marLeft w:val="0"/>
      <w:marRight w:val="0"/>
      <w:marTop w:val="0"/>
      <w:marBottom w:val="0"/>
      <w:divBdr>
        <w:top w:val="none" w:sz="0" w:space="0" w:color="auto"/>
        <w:left w:val="none" w:sz="0" w:space="0" w:color="auto"/>
        <w:bottom w:val="none" w:sz="0" w:space="0" w:color="auto"/>
        <w:right w:val="none" w:sz="0" w:space="0" w:color="auto"/>
      </w:divBdr>
    </w:div>
    <w:div w:id="1902673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finki.ukim.mk/sites/default/files/u703/finki_open_access_policy_1.0.pdf" TargetMode="External"/><Relationship Id="rId18" Type="http://schemas.openxmlformats.org/officeDocument/2006/relationships/hyperlink" Target="mailto:zoran.r@iziis.ukim.edu.mk" TargetMode="External"/><Relationship Id="rId26" Type="http://schemas.openxmlformats.org/officeDocument/2006/relationships/hyperlink" Target="mailto:mirko@tmf.ukim.edu.mk" TargetMode="External"/><Relationship Id="rId39" Type="http://schemas.openxmlformats.org/officeDocument/2006/relationships/hyperlink" Target="https://feit.ukim.edu.mk/wp-content/uploads/2020/11/pristapna-politika-lem.pdf" TargetMode="External"/><Relationship Id="rId21" Type="http://schemas.openxmlformats.org/officeDocument/2006/relationships/image" Target="media/image5.jpeg"/><Relationship Id="rId34" Type="http://schemas.openxmlformats.org/officeDocument/2006/relationships/hyperlink" Target="mailto:msimonoska@ff.ukim.edu.mk" TargetMode="External"/><Relationship Id="rId42" Type="http://schemas.openxmlformats.org/officeDocument/2006/relationships/hyperlink" Target="mailto:stanislava@fznh.ukim.edu.mk" TargetMode="External"/><Relationship Id="rId47" Type="http://schemas.openxmlformats.org/officeDocument/2006/relationships/hyperlink" Target="mailto:drjakovski@gmail.com" TargetMode="External"/><Relationship Id="rId50" Type="http://schemas.openxmlformats.org/officeDocument/2006/relationships/hyperlink" Target="mailto:tosheskatrajkovska@gmail.com" TargetMode="External"/><Relationship Id="rId55" Type="http://schemas.openxmlformats.org/officeDocument/2006/relationships/hyperlink" Target="mailto:elizabetasarafiloska@yahoo.com"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hyperlink" Target="mailto:miro@fvm.ukim.edu.mk" TargetMode="External"/><Relationship Id="rId11" Type="http://schemas.openxmlformats.org/officeDocument/2006/relationships/hyperlink" Target="mailto:boro.jakimovski@finki.ukim.mk" TargetMode="External"/><Relationship Id="rId24" Type="http://schemas.openxmlformats.org/officeDocument/2006/relationships/hyperlink" Target="mailto:samardzioska@gf.ukim.edu.mk" TargetMode="External"/><Relationship Id="rId32" Type="http://schemas.openxmlformats.org/officeDocument/2006/relationships/hyperlink" Target="mailto:liug@ff.ukim.edu.mk" TargetMode="External"/><Relationship Id="rId37" Type="http://schemas.openxmlformats.org/officeDocument/2006/relationships/image" Target="media/image11.jpeg"/><Relationship Id="rId40" Type="http://schemas.openxmlformats.org/officeDocument/2006/relationships/hyperlink" Target="https://feit.ukim.edu.mk/wp-content/uploads/2020/11/pristapna-politika-lem.pdf" TargetMode="External"/><Relationship Id="rId45" Type="http://schemas.openxmlformats.org/officeDocument/2006/relationships/hyperlink" Target="mailto:gordanap61@yahoo.com" TargetMode="External"/><Relationship Id="rId53" Type="http://schemas.openxmlformats.org/officeDocument/2006/relationships/image" Target="media/image15.png"/><Relationship Id="rId58" Type="http://schemas.openxmlformats.org/officeDocument/2006/relationships/hyperlink" Target="http://manu-icgib.mk" TargetMode="Externa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4.jpeg"/><Relationship Id="rId14" Type="http://schemas.openxmlformats.org/officeDocument/2006/relationships/hyperlink" Target="https://finki.ukim.mk/sites/default/files/u703/finki_open_access_policy_1.0.pdf" TargetMode="External"/><Relationship Id="rId22" Type="http://schemas.openxmlformats.org/officeDocument/2006/relationships/image" Target="media/image6.jpeg"/><Relationship Id="rId27" Type="http://schemas.openxmlformats.org/officeDocument/2006/relationships/hyperlink" Target="mailto:zhajrulai@fvm.ukim.edu.mk" TargetMode="External"/><Relationship Id="rId30" Type="http://schemas.openxmlformats.org/officeDocument/2006/relationships/hyperlink" Target="mailto:magl@ff.ukim.edu.mk" TargetMode="External"/><Relationship Id="rId35" Type="http://schemas.openxmlformats.org/officeDocument/2006/relationships/hyperlink" Target="mailto:dejan.mirakovski@ugd.edu.mk" TargetMode="External"/><Relationship Id="rId43" Type="http://schemas.openxmlformats.org/officeDocument/2006/relationships/hyperlink" Target="mailto:lencevm@fznh.ukim.edu.mk" TargetMode="External"/><Relationship Id="rId48" Type="http://schemas.openxmlformats.org/officeDocument/2006/relationships/image" Target="media/image13.png"/><Relationship Id="rId56" Type="http://schemas.openxmlformats.org/officeDocument/2006/relationships/hyperlink" Target="http://www.hio.edu.mk" TargetMode="External"/><Relationship Id="rId8" Type="http://schemas.openxmlformats.org/officeDocument/2006/relationships/hyperlink" Target="mailto:&#1082;ostov@uklo.edu.mk" TargetMode="External"/><Relationship Id="rId51" Type="http://schemas.openxmlformats.org/officeDocument/2006/relationships/hyperlink" Target="mailto:jasmina.petreska@pmf.ukim.mk" TargetMode="External"/><Relationship Id="rId3" Type="http://schemas.openxmlformats.org/officeDocument/2006/relationships/styles" Target="styles.xml"/><Relationship Id="rId12" Type="http://schemas.openxmlformats.org/officeDocument/2006/relationships/hyperlink" Target="mailto:anastas.mishev@finki.ukim.mk" TargetMode="External"/><Relationship Id="rId17" Type="http://schemas.openxmlformats.org/officeDocument/2006/relationships/image" Target="media/image3.png"/><Relationship Id="rId25" Type="http://schemas.openxmlformats.org/officeDocument/2006/relationships/image" Target="media/image8.jpeg"/><Relationship Id="rId33" Type="http://schemas.openxmlformats.org/officeDocument/2006/relationships/hyperlink" Target="mailto:nmatevska@ff.ukim.edu.mk" TargetMode="External"/><Relationship Id="rId38" Type="http://schemas.openxmlformats.org/officeDocument/2006/relationships/hyperlink" Target="mailto:mcundeva@feit.ukim.edu.mk" TargetMode="External"/><Relationship Id="rId46" Type="http://schemas.openxmlformats.org/officeDocument/2006/relationships/image" Target="media/image12.jpeg"/><Relationship Id="rId59" Type="http://schemas.openxmlformats.org/officeDocument/2006/relationships/image" Target="media/image16.png"/><Relationship Id="rId20" Type="http://schemas.openxmlformats.org/officeDocument/2006/relationships/hyperlink" Target="mailto:jjosifovski@gf.ukim.edu.mk" TargetMode="External"/><Relationship Id="rId41" Type="http://schemas.openxmlformats.org/officeDocument/2006/relationships/hyperlink" Target="mailto:hristina@feit.ukim.edu.mk" TargetMode="External"/><Relationship Id="rId54" Type="http://schemas.openxmlformats.org/officeDocument/2006/relationships/hyperlink" Target="mailto:gruevski@fdtme.ukim.edu.mk"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7.jpeg"/><Relationship Id="rId28" Type="http://schemas.openxmlformats.org/officeDocument/2006/relationships/image" Target="media/image9.png"/><Relationship Id="rId36" Type="http://schemas.openxmlformats.org/officeDocument/2006/relationships/image" Target="media/image10.png"/><Relationship Id="rId49" Type="http://schemas.openxmlformats.org/officeDocument/2006/relationships/hyperlink" Target="mailto:tmakazlieva@medf.ukim.edu.mk" TargetMode="External"/><Relationship Id="rId57" Type="http://schemas.openxmlformats.org/officeDocument/2006/relationships/hyperlink" Target="mailto:a.dimovski@manu.edu.mk" TargetMode="External"/><Relationship Id="rId10" Type="http://schemas.openxmlformats.org/officeDocument/2006/relationships/hyperlink" Target="mailto:daniela.nedelkoska@uklo.edu.mk" TargetMode="External"/><Relationship Id="rId31" Type="http://schemas.openxmlformats.org/officeDocument/2006/relationships/hyperlink" Target="mailto:ivanacvetkovikj@ff.ukim.mk" TargetMode="External"/><Relationship Id="rId44" Type="http://schemas.openxmlformats.org/officeDocument/2006/relationships/hyperlink" Target="mailto:janacvetkovic@yahoo.com" TargetMode="External"/><Relationship Id="rId52" Type="http://schemas.openxmlformats.org/officeDocument/2006/relationships/image" Target="media/image14.png"/><Relationship Id="rId60"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yperlink" Target="mailto:info.fbn@uklo.edu.m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ranklin Gothic">
      <a:majorFont>
        <a:latin typeface="Franklin Gothic Medium" panose="020B0603020102020204"/>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panose="020B0503020102020204"/>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056C85-4CA7-4C1A-976B-0225C0F16A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52</Pages>
  <Words>3650</Words>
  <Characters>20805</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Svetlana Pineva</dc:creator>
  <cp:keywords/>
  <dc:description/>
  <cp:lastModifiedBy>Svetlana Pineva</cp:lastModifiedBy>
  <cp:revision>33</cp:revision>
  <cp:lastPrinted>2025-02-19T13:34:00Z</cp:lastPrinted>
  <dcterms:created xsi:type="dcterms:W3CDTF">2025-02-17T13:17:00Z</dcterms:created>
  <dcterms:modified xsi:type="dcterms:W3CDTF">2025-03-26T12:47:00Z</dcterms:modified>
</cp:coreProperties>
</file>