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ABB6B" w14:textId="7E980F03" w:rsidR="00383D7D" w:rsidRPr="00585C43" w:rsidRDefault="002F304F" w:rsidP="00916D6B">
      <w:pPr>
        <w:jc w:val="both"/>
        <w:rPr>
          <w:rFonts w:ascii="StobiSerif Regular" w:hAnsi="StobiSerif Regular"/>
          <w:b/>
          <w:bCs/>
          <w:color w:val="000000" w:themeColor="text1"/>
          <w:lang w:val="en-US"/>
        </w:rPr>
      </w:pPr>
      <w:bookmarkStart w:id="0" w:name="_GoBack"/>
      <w:bookmarkEnd w:id="0"/>
      <w:r>
        <w:rPr>
          <w:rFonts w:ascii="StobiSerif Regular" w:hAnsi="StobiSerif Regular"/>
          <w:b/>
          <w:bCs/>
          <w:color w:val="000000" w:themeColor="text1"/>
          <w:lang w:val="en-US"/>
        </w:rPr>
        <w:tab/>
      </w:r>
    </w:p>
    <w:p w14:paraId="7EB9F1CF" w14:textId="77777777" w:rsidR="00066DBF" w:rsidRPr="00585C43" w:rsidRDefault="00066DBF" w:rsidP="00916D6B">
      <w:pPr>
        <w:jc w:val="both"/>
        <w:rPr>
          <w:rFonts w:ascii="StobiSerif Regular" w:hAnsi="StobiSerif Regular"/>
          <w:b/>
          <w:bCs/>
          <w:color w:val="000000" w:themeColor="text1"/>
          <w:lang w:val="en-US"/>
        </w:rPr>
      </w:pPr>
    </w:p>
    <w:p w14:paraId="55CF09D9" w14:textId="6141B4D9" w:rsidR="00383D7D" w:rsidRPr="00904B71" w:rsidRDefault="004B3206" w:rsidP="00916D6B">
      <w:pPr>
        <w:jc w:val="both"/>
        <w:rPr>
          <w:rFonts w:ascii="StobiSerif Regular" w:hAnsi="StobiSerif Regular"/>
          <w:b/>
          <w:bCs/>
          <w:color w:val="000000" w:themeColor="text1"/>
        </w:rPr>
      </w:pPr>
      <w:r w:rsidRPr="00904B71">
        <w:rPr>
          <w:rFonts w:ascii="StobiSerif Regular" w:hAnsi="StobiSerif Regular"/>
          <w:b/>
          <w:bCs/>
          <w:noProof/>
          <w:color w:val="000000" w:themeColor="text1"/>
        </w:rPr>
        <w:drawing>
          <wp:inline distT="0" distB="0" distL="0" distR="0" wp14:anchorId="1F6A91C7" wp14:editId="70F3F313">
            <wp:extent cx="630555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CE37E1" w14:textId="77777777" w:rsidR="00383D7D" w:rsidRPr="00904B71" w:rsidRDefault="00383D7D" w:rsidP="00916D6B">
      <w:pPr>
        <w:jc w:val="both"/>
        <w:rPr>
          <w:rFonts w:ascii="StobiSerif Regular" w:hAnsi="StobiSerif Regular"/>
          <w:b/>
          <w:bCs/>
          <w:color w:val="000000" w:themeColor="text1"/>
        </w:rPr>
      </w:pPr>
    </w:p>
    <w:p w14:paraId="34184976" w14:textId="77777777" w:rsidR="00383D7D" w:rsidRPr="00904B71" w:rsidRDefault="00383D7D" w:rsidP="00916D6B">
      <w:pPr>
        <w:jc w:val="both"/>
        <w:rPr>
          <w:rFonts w:ascii="StobiSerif Regular" w:hAnsi="StobiSerif Regular"/>
          <w:b/>
          <w:bCs/>
          <w:color w:val="000000" w:themeColor="text1"/>
        </w:rPr>
      </w:pPr>
    </w:p>
    <w:p w14:paraId="48AAD2D5" w14:textId="77777777" w:rsidR="00383D7D" w:rsidRPr="00904B71" w:rsidRDefault="00383D7D" w:rsidP="00916D6B">
      <w:pPr>
        <w:jc w:val="both"/>
        <w:rPr>
          <w:rFonts w:ascii="StobiSerif Regular" w:hAnsi="StobiSerif Regular"/>
          <w:b/>
          <w:bCs/>
          <w:color w:val="000000" w:themeColor="text1"/>
        </w:rPr>
      </w:pPr>
    </w:p>
    <w:p w14:paraId="78948AF4" w14:textId="77777777" w:rsidR="00383D7D" w:rsidRPr="00904B71" w:rsidRDefault="00383D7D" w:rsidP="00916D6B">
      <w:pPr>
        <w:jc w:val="both"/>
        <w:rPr>
          <w:rFonts w:ascii="StobiSerif Regular" w:hAnsi="StobiSerif Regular"/>
          <w:b/>
          <w:bCs/>
          <w:color w:val="000000" w:themeColor="text1"/>
        </w:rPr>
      </w:pPr>
    </w:p>
    <w:p w14:paraId="4693F3E7" w14:textId="77777777" w:rsidR="00383D7D" w:rsidRPr="00904B71" w:rsidRDefault="00383D7D" w:rsidP="00916D6B">
      <w:pPr>
        <w:jc w:val="both"/>
        <w:rPr>
          <w:rFonts w:ascii="StobiSerif Regular" w:hAnsi="StobiSerif Regular"/>
          <w:b/>
          <w:bCs/>
          <w:color w:val="000000" w:themeColor="text1"/>
        </w:rPr>
      </w:pPr>
    </w:p>
    <w:p w14:paraId="703AB2D7" w14:textId="673064B2" w:rsidR="000D6CEB" w:rsidRPr="00904B71" w:rsidRDefault="00383D7D" w:rsidP="00916D6B">
      <w:pPr>
        <w:jc w:val="center"/>
        <w:rPr>
          <w:rFonts w:ascii="StobiSerif Regular" w:hAnsi="StobiSerif Regular"/>
          <w:b/>
          <w:bCs/>
          <w:color w:val="000000" w:themeColor="text1"/>
        </w:rPr>
      </w:pPr>
      <w:r w:rsidRPr="00904B71">
        <w:rPr>
          <w:rFonts w:ascii="StobiSerif Regular" w:hAnsi="StobiSerif Regular"/>
          <w:b/>
          <w:bCs/>
          <w:color w:val="000000" w:themeColor="text1"/>
        </w:rPr>
        <w:t>ПРАВИЛНИК</w:t>
      </w:r>
    </w:p>
    <w:p w14:paraId="1C5FB5A8" w14:textId="77777777" w:rsidR="00383D7D" w:rsidRPr="00904B71" w:rsidRDefault="00383D7D" w:rsidP="00916D6B">
      <w:pPr>
        <w:jc w:val="center"/>
        <w:rPr>
          <w:rFonts w:ascii="StobiSerif Regular" w:hAnsi="StobiSerif Regular"/>
          <w:color w:val="000000" w:themeColor="text1"/>
        </w:rPr>
      </w:pPr>
    </w:p>
    <w:p w14:paraId="2E15F519" w14:textId="3D1EEEB6" w:rsidR="00383D7D" w:rsidRPr="00904B71" w:rsidRDefault="00383D7D" w:rsidP="00911CFA">
      <w:pPr>
        <w:jc w:val="center"/>
        <w:rPr>
          <w:rFonts w:ascii="StobiSerif Regular" w:hAnsi="StobiSerif Regular"/>
          <w:b/>
          <w:bCs/>
          <w:color w:val="000000" w:themeColor="text1"/>
        </w:rPr>
      </w:pPr>
      <w:r w:rsidRPr="00904B71">
        <w:rPr>
          <w:rFonts w:ascii="StobiSerif Regular" w:hAnsi="StobiSerif Regular"/>
          <w:b/>
          <w:bCs/>
          <w:color w:val="000000" w:themeColor="text1"/>
        </w:rPr>
        <w:t xml:space="preserve">за </w:t>
      </w:r>
      <w:r w:rsidR="00911CFA">
        <w:rPr>
          <w:rFonts w:ascii="StobiSerif Regular" w:hAnsi="StobiSerif Regular"/>
          <w:b/>
          <w:bCs/>
          <w:color w:val="000000" w:themeColor="text1"/>
        </w:rPr>
        <w:t xml:space="preserve">начинот на </w:t>
      </w:r>
      <w:r w:rsidRPr="00904B71">
        <w:rPr>
          <w:rFonts w:ascii="StobiSerif Regular" w:hAnsi="StobiSerif Regular"/>
          <w:b/>
          <w:bCs/>
          <w:color w:val="000000" w:themeColor="text1"/>
        </w:rPr>
        <w:t>расп</w:t>
      </w:r>
      <w:r w:rsidR="00911CFA">
        <w:rPr>
          <w:rFonts w:ascii="StobiSerif Regular" w:hAnsi="StobiSerif Regular"/>
          <w:b/>
          <w:bCs/>
          <w:color w:val="000000" w:themeColor="text1"/>
        </w:rPr>
        <w:t>ределба</w:t>
      </w:r>
      <w:r w:rsidRPr="00904B71">
        <w:rPr>
          <w:rFonts w:ascii="StobiSerif Regular" w:hAnsi="StobiSerif Regular"/>
          <w:b/>
          <w:bCs/>
          <w:color w:val="000000" w:themeColor="text1"/>
        </w:rPr>
        <w:t xml:space="preserve"> на средства</w:t>
      </w:r>
      <w:r w:rsidR="00911CFA">
        <w:rPr>
          <w:rFonts w:ascii="StobiSerif Regular" w:hAnsi="StobiSerif Regular"/>
          <w:b/>
          <w:bCs/>
          <w:color w:val="000000" w:themeColor="text1"/>
        </w:rPr>
        <w:t xml:space="preserve">та </w:t>
      </w:r>
      <w:r w:rsidR="00111F68" w:rsidRPr="00904B71">
        <w:rPr>
          <w:rFonts w:ascii="StobiSerif Regular" w:hAnsi="StobiSerif Regular"/>
          <w:b/>
          <w:bCs/>
          <w:color w:val="000000" w:themeColor="text1"/>
        </w:rPr>
        <w:t>н</w:t>
      </w:r>
      <w:r w:rsidRPr="00904B71">
        <w:rPr>
          <w:rFonts w:ascii="StobiSerif Regular" w:hAnsi="StobiSerif Regular"/>
          <w:b/>
          <w:bCs/>
          <w:color w:val="000000" w:themeColor="text1"/>
        </w:rPr>
        <w:t>а</w:t>
      </w:r>
      <w:r w:rsidR="00911CFA">
        <w:rPr>
          <w:rFonts w:ascii="StobiSerif Regular" w:hAnsi="StobiSerif Regular"/>
          <w:b/>
          <w:bCs/>
          <w:color w:val="000000" w:themeColor="text1"/>
        </w:rPr>
        <w:t xml:space="preserve"> </w:t>
      </w:r>
      <w:r w:rsidR="0093236A" w:rsidRPr="00904B71">
        <w:rPr>
          <w:rFonts w:ascii="StobiSerif Regular" w:hAnsi="StobiSerif Regular"/>
          <w:b/>
          <w:bCs/>
          <w:color w:val="000000" w:themeColor="text1"/>
        </w:rPr>
        <w:t xml:space="preserve">Државните </w:t>
      </w:r>
      <w:r w:rsidR="00B93BAF" w:rsidRPr="00904B71">
        <w:rPr>
          <w:rFonts w:ascii="StobiSerif Regular" w:hAnsi="StobiSerif Regular"/>
          <w:b/>
          <w:bCs/>
          <w:color w:val="000000" w:themeColor="text1"/>
        </w:rPr>
        <w:t xml:space="preserve">средни училишта </w:t>
      </w:r>
      <w:r w:rsidR="00DA2EAE" w:rsidRPr="00904B71">
        <w:rPr>
          <w:rFonts w:ascii="StobiSerif Regular" w:hAnsi="StobiSerif Regular"/>
          <w:b/>
          <w:bCs/>
          <w:color w:val="000000" w:themeColor="text1"/>
          <w:lang w:val="en-US"/>
        </w:rPr>
        <w:t>-</w:t>
      </w:r>
      <w:r w:rsidR="00DA2EAE" w:rsidRPr="00904B71">
        <w:rPr>
          <w:rFonts w:ascii="StobiSerif Regular" w:hAnsi="StobiSerif Regular"/>
          <w:b/>
          <w:bCs/>
          <w:color w:val="000000" w:themeColor="text1"/>
        </w:rPr>
        <w:t>р</w:t>
      </w:r>
      <w:r w:rsidR="00403142" w:rsidRPr="00904B71">
        <w:rPr>
          <w:rFonts w:ascii="StobiSerif Regular" w:hAnsi="StobiSerif Regular"/>
          <w:b/>
          <w:bCs/>
          <w:color w:val="000000" w:themeColor="text1"/>
        </w:rPr>
        <w:t>егионални центри</w:t>
      </w:r>
      <w:r w:rsidR="00A51B6D" w:rsidRPr="00904B71">
        <w:rPr>
          <w:rFonts w:ascii="StobiSerif Regular" w:hAnsi="StobiSerif Regular"/>
          <w:b/>
          <w:bCs/>
          <w:color w:val="000000" w:themeColor="text1"/>
          <w:lang w:val="en-US"/>
        </w:rPr>
        <w:t xml:space="preserve"> </w:t>
      </w:r>
      <w:r w:rsidR="00A51B6D" w:rsidRPr="00904B71">
        <w:rPr>
          <w:rFonts w:ascii="StobiSerif Regular" w:hAnsi="StobiSerif Regular"/>
          <w:b/>
          <w:bCs/>
          <w:color w:val="000000" w:themeColor="text1"/>
        </w:rPr>
        <w:t>за стручно образование и обука</w:t>
      </w:r>
    </w:p>
    <w:p w14:paraId="75ABE192" w14:textId="5DF98B0F" w:rsidR="00383D7D" w:rsidRPr="00904B71" w:rsidRDefault="00383D7D" w:rsidP="00916D6B">
      <w:pPr>
        <w:jc w:val="both"/>
        <w:rPr>
          <w:rFonts w:ascii="StobiSerif Regular" w:hAnsi="StobiSerif Regular"/>
          <w:color w:val="000000" w:themeColor="text1"/>
        </w:rPr>
      </w:pPr>
    </w:p>
    <w:p w14:paraId="2B90CB2E" w14:textId="77777777" w:rsidR="00383D7D" w:rsidRPr="00904B71" w:rsidRDefault="00383D7D" w:rsidP="00916D6B">
      <w:pPr>
        <w:jc w:val="both"/>
        <w:rPr>
          <w:rFonts w:ascii="StobiSerif Regular" w:hAnsi="StobiSerif Regular"/>
          <w:color w:val="000000" w:themeColor="text1"/>
        </w:rPr>
      </w:pPr>
    </w:p>
    <w:p w14:paraId="6D920D18" w14:textId="77777777" w:rsidR="00383D7D" w:rsidRPr="00904B71" w:rsidRDefault="00383D7D" w:rsidP="00916D6B">
      <w:pPr>
        <w:jc w:val="both"/>
        <w:rPr>
          <w:rFonts w:ascii="StobiSerif Regular" w:hAnsi="StobiSerif Regular"/>
          <w:color w:val="000000" w:themeColor="text1"/>
        </w:rPr>
      </w:pPr>
    </w:p>
    <w:p w14:paraId="70E50C54" w14:textId="77777777" w:rsidR="00383D7D" w:rsidRPr="00904B71" w:rsidRDefault="00383D7D" w:rsidP="00916D6B">
      <w:pPr>
        <w:jc w:val="both"/>
        <w:rPr>
          <w:rFonts w:ascii="StobiSerif Regular" w:hAnsi="StobiSerif Regular"/>
          <w:color w:val="000000" w:themeColor="text1"/>
        </w:rPr>
      </w:pPr>
    </w:p>
    <w:p w14:paraId="70EEB413" w14:textId="77777777" w:rsidR="00383D7D" w:rsidRPr="00904B71" w:rsidRDefault="00383D7D" w:rsidP="00916D6B">
      <w:pPr>
        <w:jc w:val="both"/>
        <w:rPr>
          <w:rFonts w:ascii="StobiSerif Regular" w:hAnsi="StobiSerif Regular"/>
          <w:color w:val="000000" w:themeColor="text1"/>
        </w:rPr>
      </w:pPr>
    </w:p>
    <w:p w14:paraId="7A16409F" w14:textId="77777777" w:rsidR="00383D7D" w:rsidRPr="00904B71" w:rsidRDefault="00383D7D" w:rsidP="00916D6B">
      <w:pPr>
        <w:jc w:val="both"/>
        <w:rPr>
          <w:rFonts w:ascii="StobiSerif Regular" w:hAnsi="StobiSerif Regular"/>
          <w:color w:val="000000" w:themeColor="text1"/>
        </w:rPr>
      </w:pPr>
    </w:p>
    <w:p w14:paraId="7749604D" w14:textId="77777777" w:rsidR="00383D7D" w:rsidRPr="00904B71" w:rsidRDefault="00383D7D" w:rsidP="00916D6B">
      <w:pPr>
        <w:jc w:val="both"/>
        <w:rPr>
          <w:rFonts w:ascii="StobiSerif Regular" w:hAnsi="StobiSerif Regular"/>
          <w:color w:val="000000" w:themeColor="text1"/>
        </w:rPr>
      </w:pPr>
    </w:p>
    <w:p w14:paraId="08E5557B" w14:textId="77777777" w:rsidR="00383D7D" w:rsidRPr="00904B71" w:rsidRDefault="00383D7D" w:rsidP="00916D6B">
      <w:pPr>
        <w:jc w:val="both"/>
        <w:rPr>
          <w:rFonts w:ascii="StobiSerif Regular" w:hAnsi="StobiSerif Regular"/>
          <w:color w:val="000000" w:themeColor="text1"/>
        </w:rPr>
      </w:pPr>
    </w:p>
    <w:p w14:paraId="4964C2E8" w14:textId="77777777" w:rsidR="00383D7D" w:rsidRPr="00904B71" w:rsidRDefault="00383D7D" w:rsidP="00916D6B">
      <w:pPr>
        <w:jc w:val="both"/>
        <w:rPr>
          <w:rFonts w:ascii="StobiSerif Regular" w:hAnsi="StobiSerif Regular"/>
          <w:color w:val="000000" w:themeColor="text1"/>
        </w:rPr>
      </w:pPr>
    </w:p>
    <w:p w14:paraId="51316D40" w14:textId="77777777" w:rsidR="00383D7D" w:rsidRPr="00904B71" w:rsidRDefault="00383D7D" w:rsidP="00916D6B">
      <w:pPr>
        <w:jc w:val="both"/>
        <w:rPr>
          <w:rFonts w:ascii="StobiSerif Regular" w:hAnsi="StobiSerif Regular"/>
          <w:color w:val="000000" w:themeColor="text1"/>
        </w:rPr>
      </w:pPr>
    </w:p>
    <w:p w14:paraId="3425CE5F" w14:textId="77777777" w:rsidR="00E47D02" w:rsidRPr="00904B71" w:rsidRDefault="00E47D02" w:rsidP="00916D6B">
      <w:pPr>
        <w:jc w:val="both"/>
        <w:rPr>
          <w:rFonts w:ascii="StobiSerif Regular" w:hAnsi="StobiSerif Regular"/>
          <w:color w:val="000000" w:themeColor="text1"/>
          <w:lang w:val="en-US"/>
        </w:rPr>
      </w:pPr>
    </w:p>
    <w:p w14:paraId="78937ACD" w14:textId="41CB6D1D" w:rsidR="007E746C" w:rsidRPr="00904B71" w:rsidRDefault="00383D7D" w:rsidP="00916D6B">
      <w:pPr>
        <w:jc w:val="center"/>
        <w:rPr>
          <w:rFonts w:ascii="StobiSerif Regular" w:hAnsi="StobiSerif Regular"/>
          <w:color w:val="000000" w:themeColor="text1"/>
        </w:rPr>
      </w:pPr>
      <w:r w:rsidRPr="00904B71">
        <w:rPr>
          <w:rFonts w:ascii="StobiSerif Regular" w:hAnsi="StobiSerif Regular"/>
          <w:color w:val="000000" w:themeColor="text1"/>
        </w:rPr>
        <w:t>Скопје, 202</w:t>
      </w:r>
      <w:r w:rsidR="00403142" w:rsidRPr="00904B71">
        <w:rPr>
          <w:rFonts w:ascii="StobiSerif Regular" w:hAnsi="StobiSerif Regular"/>
          <w:color w:val="000000" w:themeColor="text1"/>
        </w:rPr>
        <w:t>5</w:t>
      </w:r>
      <w:r w:rsidRPr="00904B71">
        <w:rPr>
          <w:rFonts w:ascii="StobiSerif Regular" w:hAnsi="StobiSerif Regular"/>
          <w:color w:val="000000" w:themeColor="text1"/>
        </w:rPr>
        <w:t xml:space="preserve"> година</w:t>
      </w:r>
    </w:p>
    <w:p w14:paraId="2E34E5FA" w14:textId="77777777" w:rsidR="00A878E0" w:rsidRDefault="00A878E0" w:rsidP="00916D6B">
      <w:pPr>
        <w:ind w:firstLine="720"/>
        <w:jc w:val="both"/>
        <w:rPr>
          <w:rFonts w:ascii="StobiSerif Regular" w:hAnsi="StobiSerif Regular"/>
          <w:color w:val="000000" w:themeColor="text1"/>
        </w:rPr>
      </w:pPr>
    </w:p>
    <w:p w14:paraId="225F13A8" w14:textId="77777777" w:rsidR="00A878E0" w:rsidRDefault="00A878E0" w:rsidP="00916D6B">
      <w:pPr>
        <w:ind w:firstLine="720"/>
        <w:jc w:val="both"/>
        <w:rPr>
          <w:rFonts w:ascii="StobiSerif Regular" w:hAnsi="StobiSerif Regular"/>
          <w:color w:val="000000" w:themeColor="text1"/>
        </w:rPr>
      </w:pPr>
    </w:p>
    <w:p w14:paraId="753F3052" w14:textId="77777777" w:rsidR="00A878E0" w:rsidRDefault="00A878E0" w:rsidP="00916D6B">
      <w:pPr>
        <w:ind w:firstLine="720"/>
        <w:jc w:val="both"/>
        <w:rPr>
          <w:rFonts w:ascii="StobiSerif Regular" w:hAnsi="StobiSerif Regular"/>
          <w:color w:val="000000" w:themeColor="text1"/>
        </w:rPr>
      </w:pPr>
    </w:p>
    <w:p w14:paraId="1D6F1B2A" w14:textId="43E377BF" w:rsidR="00383D7D" w:rsidRPr="00904B71" w:rsidRDefault="00E93112" w:rsidP="00916D6B">
      <w:pPr>
        <w:ind w:firstLine="720"/>
        <w:jc w:val="both"/>
        <w:rPr>
          <w:rFonts w:ascii="StobiSerif Regular" w:hAnsi="StobiSerif Regular"/>
          <w:color w:val="000000" w:themeColor="text1"/>
        </w:rPr>
      </w:pPr>
      <w:r>
        <w:rPr>
          <w:rFonts w:ascii="StobiSerif Regular" w:hAnsi="StobiSerif Regular"/>
        </w:rPr>
        <w:t xml:space="preserve">Врз основа на </w:t>
      </w:r>
      <w:r w:rsidR="00383D7D" w:rsidRPr="00904B71">
        <w:rPr>
          <w:rFonts w:ascii="StobiSerif Regular" w:hAnsi="StobiSerif Regular"/>
          <w:color w:val="000000" w:themeColor="text1"/>
        </w:rPr>
        <w:t xml:space="preserve">член </w:t>
      </w:r>
      <w:r w:rsidR="00403142" w:rsidRPr="00904B71">
        <w:rPr>
          <w:rFonts w:ascii="StobiSerif Regular" w:hAnsi="StobiSerif Regular"/>
          <w:color w:val="000000" w:themeColor="text1"/>
          <w:lang w:val="en-US"/>
        </w:rPr>
        <w:t>44</w:t>
      </w:r>
      <w:r w:rsidR="00383D7D" w:rsidRPr="00904B71">
        <w:rPr>
          <w:rFonts w:ascii="StobiSerif Regular" w:hAnsi="StobiSerif Regular"/>
          <w:color w:val="000000" w:themeColor="text1"/>
        </w:rPr>
        <w:t xml:space="preserve"> став </w:t>
      </w:r>
      <w:r>
        <w:rPr>
          <w:rFonts w:ascii="StobiSerif Regular" w:hAnsi="StobiSerif Regular"/>
          <w:color w:val="000000" w:themeColor="text1"/>
        </w:rPr>
        <w:t>(3)</w:t>
      </w:r>
      <w:r w:rsidR="00383D7D" w:rsidRPr="00904B71">
        <w:rPr>
          <w:rFonts w:ascii="StobiSerif Regular" w:hAnsi="StobiSerif Regular"/>
          <w:color w:val="000000" w:themeColor="text1"/>
        </w:rPr>
        <w:t xml:space="preserve"> од </w:t>
      </w:r>
      <w:r w:rsidR="000F1098" w:rsidRPr="00904B71">
        <w:rPr>
          <w:rFonts w:ascii="StobiSerif Regular" w:eastAsia="Times New Roman" w:hAnsi="StobiSerif Regular" w:cs="Arial"/>
          <w:color w:val="000000" w:themeColor="text1"/>
          <w:lang w:eastAsia="en-GB"/>
        </w:rPr>
        <w:t xml:space="preserve">Законот за </w:t>
      </w:r>
      <w:r w:rsidR="00403142" w:rsidRPr="00904B71">
        <w:rPr>
          <w:rFonts w:ascii="StobiSerif Regular" w:eastAsia="Times New Roman" w:hAnsi="StobiSerif Regular" w:cs="Arial"/>
          <w:color w:val="000000" w:themeColor="text1"/>
          <w:lang w:eastAsia="en-GB"/>
        </w:rPr>
        <w:t>стручно</w:t>
      </w:r>
      <w:r w:rsidR="000F1098" w:rsidRPr="00904B71">
        <w:rPr>
          <w:rFonts w:ascii="StobiSerif Regular" w:eastAsia="Times New Roman" w:hAnsi="StobiSerif Regular" w:cs="Arial"/>
          <w:color w:val="000000" w:themeColor="text1"/>
          <w:lang w:eastAsia="en-GB"/>
        </w:rPr>
        <w:t xml:space="preserve"> образование</w:t>
      </w:r>
      <w:r>
        <w:rPr>
          <w:rFonts w:ascii="StobiSerif Regular" w:eastAsia="Times New Roman" w:hAnsi="StobiSerif Regular" w:cs="Arial"/>
          <w:color w:val="000000" w:themeColor="text1"/>
          <w:lang w:val="en-US" w:eastAsia="en-GB"/>
        </w:rPr>
        <w:t xml:space="preserve"> </w:t>
      </w:r>
      <w:r>
        <w:rPr>
          <w:rFonts w:ascii="StobiSerif Regular" w:eastAsia="Times New Roman" w:hAnsi="StobiSerif Regular" w:cs="Arial"/>
          <w:color w:val="000000" w:themeColor="text1"/>
          <w:lang w:eastAsia="en-GB"/>
        </w:rPr>
        <w:t>и обука</w:t>
      </w:r>
      <w:r w:rsidR="000F1098" w:rsidRPr="00904B71">
        <w:rPr>
          <w:rFonts w:ascii="StobiSerif Regular" w:eastAsia="Times New Roman" w:hAnsi="StobiSerif Regular" w:cs="Arial"/>
          <w:color w:val="000000" w:themeColor="text1"/>
          <w:lang w:eastAsia="en-GB"/>
        </w:rPr>
        <w:t xml:space="preserve"> </w:t>
      </w:r>
      <w:r w:rsidR="00403142" w:rsidRPr="00904B71">
        <w:rPr>
          <w:rFonts w:ascii="StobiSerif Regular" w:eastAsia="Times New Roman" w:hAnsi="StobiSerif Regular" w:cs="Arial"/>
          <w:color w:val="000000" w:themeColor="text1"/>
          <w:lang w:eastAsia="en-GB"/>
        </w:rPr>
        <w:t>(</w:t>
      </w:r>
      <w:r w:rsidR="000F1098" w:rsidRPr="00904B71">
        <w:rPr>
          <w:rFonts w:ascii="StobiSerif Regular" w:eastAsia="Times New Roman" w:hAnsi="StobiSerif Regular" w:cs="Arial"/>
          <w:color w:val="000000" w:themeColor="text1"/>
          <w:lang w:eastAsia="en-GB"/>
        </w:rPr>
        <w:t xml:space="preserve">„Службен весник на Република Северна Македонија“ број </w:t>
      </w:r>
      <w:r w:rsidR="00403142" w:rsidRPr="00904B71">
        <w:rPr>
          <w:rFonts w:ascii="StobiSerif Regular" w:eastAsia="Times New Roman" w:hAnsi="StobiSerif Regular" w:cs="Arial"/>
          <w:color w:val="000000" w:themeColor="text1"/>
          <w:lang w:eastAsia="en-GB"/>
        </w:rPr>
        <w:t>03</w:t>
      </w:r>
      <w:r w:rsidR="000F1098" w:rsidRPr="00904B71">
        <w:rPr>
          <w:rFonts w:ascii="StobiSerif Regular" w:eastAsia="Times New Roman" w:hAnsi="StobiSerif Regular" w:cs="Arial"/>
          <w:color w:val="000000" w:themeColor="text1"/>
          <w:lang w:eastAsia="en-GB"/>
        </w:rPr>
        <w:t>/2</w:t>
      </w:r>
      <w:r w:rsidR="00403142" w:rsidRPr="00904B71">
        <w:rPr>
          <w:rFonts w:ascii="StobiSerif Regular" w:eastAsia="Times New Roman" w:hAnsi="StobiSerif Regular" w:cs="Arial"/>
          <w:color w:val="000000" w:themeColor="text1"/>
          <w:lang w:eastAsia="en-GB"/>
        </w:rPr>
        <w:t>5</w:t>
      </w:r>
      <w:r>
        <w:rPr>
          <w:rFonts w:ascii="StobiSerif Regular" w:eastAsia="Times New Roman" w:hAnsi="StobiSerif Regular" w:cs="Arial"/>
          <w:color w:val="000000" w:themeColor="text1"/>
          <w:lang w:eastAsia="en-GB"/>
        </w:rPr>
        <w:t xml:space="preserve"> и 74/25</w:t>
      </w:r>
      <w:r w:rsidR="000F1098" w:rsidRPr="00904B71">
        <w:rPr>
          <w:rFonts w:ascii="StobiSerif Regular" w:eastAsia="Times New Roman" w:hAnsi="StobiSerif Regular" w:cs="Arial"/>
          <w:color w:val="000000" w:themeColor="text1"/>
          <w:lang w:eastAsia="en-GB"/>
        </w:rPr>
        <w:t>)</w:t>
      </w:r>
      <w:r w:rsidR="00916D6B" w:rsidRPr="00904B71">
        <w:rPr>
          <w:rFonts w:ascii="StobiSerif Regular" w:eastAsia="Times New Roman" w:hAnsi="StobiSerif Regular" w:cs="Arial"/>
          <w:color w:val="000000" w:themeColor="text1"/>
          <w:lang w:eastAsia="en-GB"/>
        </w:rPr>
        <w:t>,</w:t>
      </w:r>
      <w:r w:rsidR="00383D7D" w:rsidRPr="00904B71">
        <w:rPr>
          <w:rFonts w:ascii="StobiSerif Regular" w:hAnsi="StobiSerif Regular"/>
          <w:color w:val="000000" w:themeColor="text1"/>
        </w:rPr>
        <w:t xml:space="preserve"> </w:t>
      </w:r>
      <w:r w:rsidR="00911CFA">
        <w:rPr>
          <w:rFonts w:ascii="StobiSerif Regular" w:hAnsi="StobiSerif Regular"/>
          <w:color w:val="000000" w:themeColor="text1"/>
        </w:rPr>
        <w:t>м</w:t>
      </w:r>
      <w:r w:rsidR="00383D7D" w:rsidRPr="00904B71">
        <w:rPr>
          <w:rFonts w:ascii="StobiSerif Regular" w:hAnsi="StobiSerif Regular"/>
          <w:color w:val="000000" w:themeColor="text1"/>
        </w:rPr>
        <w:t>инистер</w:t>
      </w:r>
      <w:r>
        <w:rPr>
          <w:rFonts w:ascii="StobiSerif Regular" w:hAnsi="StobiSerif Regular"/>
          <w:color w:val="000000" w:themeColor="text1"/>
        </w:rPr>
        <w:t>ката</w:t>
      </w:r>
      <w:r w:rsidR="00383D7D" w:rsidRPr="00904B71">
        <w:rPr>
          <w:rFonts w:ascii="StobiSerif Regular" w:hAnsi="StobiSerif Regular"/>
          <w:color w:val="000000" w:themeColor="text1"/>
        </w:rPr>
        <w:t xml:space="preserve"> за образование и наука донесе </w:t>
      </w:r>
    </w:p>
    <w:p w14:paraId="1A59ECCF" w14:textId="77777777" w:rsidR="006351E4" w:rsidRPr="00904B71" w:rsidRDefault="006351E4" w:rsidP="00916D6B">
      <w:pPr>
        <w:jc w:val="both"/>
        <w:rPr>
          <w:rFonts w:ascii="StobiSerif Regular" w:hAnsi="StobiSerif Regular"/>
          <w:b/>
          <w:bCs/>
          <w:color w:val="000000" w:themeColor="text1"/>
        </w:rPr>
      </w:pPr>
    </w:p>
    <w:p w14:paraId="54D3B117" w14:textId="3588C750" w:rsidR="006351E4" w:rsidRPr="00904B71" w:rsidRDefault="00383D7D" w:rsidP="00916D6B">
      <w:pPr>
        <w:jc w:val="center"/>
        <w:rPr>
          <w:rFonts w:ascii="StobiSerif Regular" w:hAnsi="StobiSerif Regular"/>
          <w:b/>
          <w:bCs/>
          <w:color w:val="000000" w:themeColor="text1"/>
        </w:rPr>
      </w:pPr>
      <w:r w:rsidRPr="00904B71">
        <w:rPr>
          <w:rFonts w:ascii="StobiSerif Regular" w:hAnsi="StobiSerif Regular"/>
          <w:b/>
          <w:bCs/>
          <w:color w:val="000000" w:themeColor="text1"/>
        </w:rPr>
        <w:t>Правилник</w:t>
      </w:r>
    </w:p>
    <w:p w14:paraId="29F1A16D" w14:textId="77A9F13C" w:rsidR="006351E4" w:rsidRPr="00897A98" w:rsidRDefault="00911CFA" w:rsidP="00897A98">
      <w:pPr>
        <w:jc w:val="center"/>
        <w:rPr>
          <w:rFonts w:ascii="StobiSerif Regular" w:hAnsi="StobiSerif Regular"/>
          <w:b/>
          <w:bCs/>
          <w:color w:val="000000" w:themeColor="text1"/>
        </w:rPr>
      </w:pPr>
      <w:r w:rsidRPr="00904B71">
        <w:rPr>
          <w:rFonts w:ascii="StobiSerif Regular" w:hAnsi="StobiSerif Regular"/>
          <w:b/>
          <w:bCs/>
          <w:color w:val="000000" w:themeColor="text1"/>
        </w:rPr>
        <w:t xml:space="preserve">за </w:t>
      </w:r>
      <w:r>
        <w:rPr>
          <w:rFonts w:ascii="StobiSerif Regular" w:hAnsi="StobiSerif Regular"/>
          <w:b/>
          <w:bCs/>
          <w:color w:val="000000" w:themeColor="text1"/>
        </w:rPr>
        <w:t xml:space="preserve">начинот на </w:t>
      </w:r>
      <w:r w:rsidRPr="00904B71">
        <w:rPr>
          <w:rFonts w:ascii="StobiSerif Regular" w:hAnsi="StobiSerif Regular"/>
          <w:b/>
          <w:bCs/>
          <w:color w:val="000000" w:themeColor="text1"/>
        </w:rPr>
        <w:t>расп</w:t>
      </w:r>
      <w:r>
        <w:rPr>
          <w:rFonts w:ascii="StobiSerif Regular" w:hAnsi="StobiSerif Regular"/>
          <w:b/>
          <w:bCs/>
          <w:color w:val="000000" w:themeColor="text1"/>
        </w:rPr>
        <w:t>ределба</w:t>
      </w:r>
      <w:r w:rsidRPr="00904B71">
        <w:rPr>
          <w:rFonts w:ascii="StobiSerif Regular" w:hAnsi="StobiSerif Regular"/>
          <w:b/>
          <w:bCs/>
          <w:color w:val="000000" w:themeColor="text1"/>
        </w:rPr>
        <w:t xml:space="preserve"> на средства</w:t>
      </w:r>
      <w:r>
        <w:rPr>
          <w:rFonts w:ascii="StobiSerif Regular" w:hAnsi="StobiSerif Regular"/>
          <w:b/>
          <w:bCs/>
          <w:color w:val="000000" w:themeColor="text1"/>
        </w:rPr>
        <w:t xml:space="preserve">та </w:t>
      </w:r>
      <w:r w:rsidRPr="00904B71">
        <w:rPr>
          <w:rFonts w:ascii="StobiSerif Regular" w:hAnsi="StobiSerif Regular"/>
          <w:b/>
          <w:bCs/>
          <w:color w:val="000000" w:themeColor="text1"/>
        </w:rPr>
        <w:t>на</w:t>
      </w:r>
      <w:r>
        <w:rPr>
          <w:rFonts w:ascii="StobiSerif Regular" w:hAnsi="StobiSerif Regular"/>
          <w:b/>
          <w:bCs/>
          <w:color w:val="000000" w:themeColor="text1"/>
        </w:rPr>
        <w:t xml:space="preserve"> </w:t>
      </w:r>
      <w:r w:rsidRPr="00904B71">
        <w:rPr>
          <w:rFonts w:ascii="StobiSerif Regular" w:hAnsi="StobiSerif Regular"/>
          <w:b/>
          <w:bCs/>
          <w:color w:val="000000" w:themeColor="text1"/>
        </w:rPr>
        <w:t xml:space="preserve">Државните средни училишта </w:t>
      </w:r>
      <w:r w:rsidRPr="00904B71">
        <w:rPr>
          <w:rFonts w:ascii="StobiSerif Regular" w:hAnsi="StobiSerif Regular"/>
          <w:b/>
          <w:bCs/>
          <w:color w:val="000000" w:themeColor="text1"/>
          <w:lang w:val="en-US"/>
        </w:rPr>
        <w:t>-</w:t>
      </w:r>
      <w:r w:rsidRPr="00904B71">
        <w:rPr>
          <w:rFonts w:ascii="StobiSerif Regular" w:hAnsi="StobiSerif Regular"/>
          <w:b/>
          <w:bCs/>
          <w:color w:val="000000" w:themeColor="text1"/>
        </w:rPr>
        <w:t>регионални центри</w:t>
      </w:r>
      <w:r w:rsidRPr="00904B71">
        <w:rPr>
          <w:rFonts w:ascii="StobiSerif Regular" w:hAnsi="StobiSerif Regular"/>
          <w:b/>
          <w:bCs/>
          <w:color w:val="000000" w:themeColor="text1"/>
          <w:lang w:val="en-US"/>
        </w:rPr>
        <w:t xml:space="preserve"> </w:t>
      </w:r>
      <w:r w:rsidRPr="00904B71">
        <w:rPr>
          <w:rFonts w:ascii="StobiSerif Regular" w:hAnsi="StobiSerif Regular"/>
          <w:b/>
          <w:bCs/>
          <w:color w:val="000000" w:themeColor="text1"/>
        </w:rPr>
        <w:t>за стручно образование и обука</w:t>
      </w:r>
    </w:p>
    <w:p w14:paraId="3888B5EA" w14:textId="70DB5927" w:rsidR="006351E4" w:rsidRPr="00904B71" w:rsidRDefault="006351E4" w:rsidP="00916D6B">
      <w:pPr>
        <w:jc w:val="center"/>
        <w:rPr>
          <w:rFonts w:ascii="StobiSerif Regular" w:hAnsi="StobiSerif Regular"/>
          <w:color w:val="000000" w:themeColor="text1"/>
        </w:rPr>
      </w:pPr>
      <w:r w:rsidRPr="00904B71">
        <w:rPr>
          <w:rFonts w:ascii="StobiSerif Regular" w:hAnsi="StobiSerif Regular"/>
          <w:color w:val="000000" w:themeColor="text1"/>
        </w:rPr>
        <w:t>Член 1</w:t>
      </w:r>
    </w:p>
    <w:p w14:paraId="29F82DD2" w14:textId="7718790E" w:rsidR="006351E4" w:rsidRPr="00904B71" w:rsidRDefault="006351E4" w:rsidP="00916D6B">
      <w:pPr>
        <w:ind w:firstLine="720"/>
        <w:jc w:val="both"/>
        <w:rPr>
          <w:rFonts w:ascii="StobiSerif Regular" w:hAnsi="StobiSerif Regular"/>
          <w:color w:val="000000" w:themeColor="text1"/>
        </w:rPr>
      </w:pPr>
      <w:r w:rsidRPr="00904B71">
        <w:rPr>
          <w:rFonts w:ascii="StobiSerif Regular" w:hAnsi="StobiSerif Regular"/>
          <w:color w:val="000000" w:themeColor="text1"/>
        </w:rPr>
        <w:t>Со овој правилник се утврдуваат критериуми за распоредув</w:t>
      </w:r>
      <w:r w:rsidR="00E43861" w:rsidRPr="00904B71">
        <w:rPr>
          <w:rFonts w:ascii="StobiSerif Regular" w:hAnsi="StobiSerif Regular"/>
          <w:color w:val="000000" w:themeColor="text1"/>
        </w:rPr>
        <w:t>а</w:t>
      </w:r>
      <w:r w:rsidRPr="00904B71">
        <w:rPr>
          <w:rFonts w:ascii="StobiSerif Regular" w:hAnsi="StobiSerif Regular"/>
          <w:color w:val="000000" w:themeColor="text1"/>
        </w:rPr>
        <w:t xml:space="preserve">ње на средства за </w:t>
      </w:r>
      <w:r w:rsidR="0093236A" w:rsidRPr="00904B71">
        <w:rPr>
          <w:rFonts w:ascii="StobiSerif Regular" w:hAnsi="StobiSerif Regular"/>
          <w:bCs/>
          <w:color w:val="000000" w:themeColor="text1"/>
        </w:rPr>
        <w:t xml:space="preserve">Државните </w:t>
      </w:r>
      <w:r w:rsidR="008717E0" w:rsidRPr="00904B71">
        <w:rPr>
          <w:rFonts w:ascii="StobiSerif Regular" w:hAnsi="StobiSerif Regular"/>
          <w:bCs/>
          <w:color w:val="000000" w:themeColor="text1"/>
        </w:rPr>
        <w:t>средни училишта</w:t>
      </w:r>
      <w:r w:rsidR="00DA2EAE" w:rsidRPr="00904B71">
        <w:rPr>
          <w:rFonts w:ascii="StobiSerif Regular" w:hAnsi="StobiSerif Regular"/>
          <w:bCs/>
          <w:color w:val="000000" w:themeColor="text1"/>
        </w:rPr>
        <w:t>-</w:t>
      </w:r>
      <w:r w:rsidR="00403142" w:rsidRPr="00904B71">
        <w:rPr>
          <w:rFonts w:ascii="StobiSerif Regular" w:hAnsi="StobiSerif Regular"/>
          <w:color w:val="000000" w:themeColor="text1"/>
        </w:rPr>
        <w:t>регионални центри</w:t>
      </w:r>
      <w:r w:rsidR="00822149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r w:rsidR="00822149" w:rsidRPr="00904B71">
        <w:rPr>
          <w:rFonts w:ascii="StobiSerif Regular" w:hAnsi="StobiSerif Regular"/>
          <w:color w:val="000000" w:themeColor="text1"/>
        </w:rPr>
        <w:t>за стручно образование и обука</w:t>
      </w:r>
      <w:r w:rsidRPr="00904B71">
        <w:rPr>
          <w:rFonts w:ascii="StobiSerif Regular" w:hAnsi="StobiSerif Regular"/>
          <w:color w:val="000000" w:themeColor="text1"/>
        </w:rPr>
        <w:t>,</w:t>
      </w:r>
      <w:r w:rsidR="007C759F" w:rsidRPr="00904B71">
        <w:rPr>
          <w:rFonts w:ascii="StobiSerif Regular" w:hAnsi="StobiSerif Regular"/>
          <w:color w:val="000000" w:themeColor="text1"/>
        </w:rPr>
        <w:t xml:space="preserve"> од сметката буџетски расходи</w:t>
      </w:r>
      <w:r w:rsidR="0030244E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r w:rsidRPr="00904B71">
        <w:rPr>
          <w:rFonts w:ascii="StobiSerif Regular" w:hAnsi="StobiSerif Regular"/>
          <w:color w:val="000000" w:themeColor="text1"/>
        </w:rPr>
        <w:t>за ставките и потставките од буџетските категории 42-стоки и услуги, 46-Субвенции и трансфери и 48-Капитални расходи.</w:t>
      </w:r>
    </w:p>
    <w:p w14:paraId="36DACA39" w14:textId="463DCCE3" w:rsidR="00304137" w:rsidRDefault="006351E4" w:rsidP="00585C43">
      <w:pPr>
        <w:ind w:firstLine="720"/>
        <w:jc w:val="both"/>
        <w:rPr>
          <w:rFonts w:ascii="StobiSerif Regular" w:hAnsi="StobiSerif Regular"/>
          <w:color w:val="000000" w:themeColor="text1"/>
        </w:rPr>
      </w:pPr>
      <w:r w:rsidRPr="00904B71">
        <w:rPr>
          <w:rFonts w:ascii="StobiSerif Regular" w:hAnsi="StobiSerif Regular"/>
          <w:color w:val="000000" w:themeColor="text1"/>
        </w:rPr>
        <w:t xml:space="preserve">Пресметките за распоредување на средствата </w:t>
      </w:r>
      <w:r w:rsidR="00BC386D" w:rsidRPr="00904B71">
        <w:rPr>
          <w:rFonts w:ascii="StobiSerif Regular" w:hAnsi="StobiSerif Regular"/>
          <w:color w:val="000000" w:themeColor="text1"/>
        </w:rPr>
        <w:t>се</w:t>
      </w:r>
      <w:r w:rsidRPr="00904B71">
        <w:rPr>
          <w:rFonts w:ascii="StobiSerif Regular" w:hAnsi="StobiSerif Regular"/>
          <w:color w:val="000000" w:themeColor="text1"/>
        </w:rPr>
        <w:t xml:space="preserve"> вршат врз основа на</w:t>
      </w:r>
      <w:r w:rsidR="00911CFA" w:rsidRPr="00911CFA">
        <w:rPr>
          <w:rFonts w:ascii="StobiSerif Regular" w:hAnsi="StobiSerif Regular"/>
          <w:color w:val="000000" w:themeColor="text1"/>
        </w:rPr>
        <w:t xml:space="preserve"> </w:t>
      </w:r>
      <w:r w:rsidR="00911CFA" w:rsidRPr="00904B71">
        <w:rPr>
          <w:rFonts w:ascii="StobiSerif Regular" w:hAnsi="StobiSerif Regular"/>
          <w:color w:val="000000" w:themeColor="text1"/>
        </w:rPr>
        <w:t xml:space="preserve">показатели </w:t>
      </w:r>
      <w:r w:rsidR="00911CFA">
        <w:rPr>
          <w:rFonts w:ascii="StobiSerif Regular" w:hAnsi="StobiSerif Regular"/>
          <w:color w:val="000000" w:themeColor="text1"/>
        </w:rPr>
        <w:t>за</w:t>
      </w:r>
      <w:r w:rsidR="00911CFA" w:rsidRPr="00904B71">
        <w:rPr>
          <w:rFonts w:ascii="StobiSerif Regular" w:hAnsi="StobiSerif Regular"/>
          <w:color w:val="000000" w:themeColor="text1"/>
        </w:rPr>
        <w:t xml:space="preserve"> </w:t>
      </w:r>
      <w:r w:rsidR="00911CFA" w:rsidRPr="00904B71">
        <w:rPr>
          <w:rFonts w:ascii="StobiSerif Regular" w:hAnsi="StobiSerif Regular"/>
          <w:bCs/>
          <w:color w:val="000000" w:themeColor="text1"/>
        </w:rPr>
        <w:t>Државните средни училишта-</w:t>
      </w:r>
      <w:r w:rsidR="00911CFA" w:rsidRPr="00904B71">
        <w:rPr>
          <w:rFonts w:ascii="StobiSerif Regular" w:hAnsi="StobiSerif Regular"/>
          <w:color w:val="000000" w:themeColor="text1"/>
        </w:rPr>
        <w:t>регионални центри за стручно образование и обука</w:t>
      </w:r>
      <w:r w:rsidR="00911CFA">
        <w:rPr>
          <w:rFonts w:ascii="StobiSerif Regular" w:hAnsi="StobiSerif Regular"/>
          <w:color w:val="000000" w:themeColor="text1"/>
        </w:rPr>
        <w:t xml:space="preserve">, </w:t>
      </w:r>
      <w:r w:rsidR="00A867FA" w:rsidRPr="00904B71">
        <w:rPr>
          <w:rFonts w:ascii="StobiSerif Regular" w:hAnsi="StobiSerif Regular"/>
          <w:color w:val="000000" w:themeColor="text1"/>
        </w:rPr>
        <w:t>документација</w:t>
      </w:r>
      <w:r w:rsidRPr="00904B71">
        <w:rPr>
          <w:rFonts w:ascii="StobiSerif Regular" w:hAnsi="StobiSerif Regular"/>
          <w:color w:val="000000" w:themeColor="text1"/>
        </w:rPr>
        <w:t xml:space="preserve"> и </w:t>
      </w:r>
      <w:r w:rsidR="00911CFA">
        <w:rPr>
          <w:rFonts w:ascii="StobiSerif Regular" w:hAnsi="StobiSerif Regular"/>
          <w:color w:val="000000" w:themeColor="text1"/>
        </w:rPr>
        <w:t>барања</w:t>
      </w:r>
      <w:r w:rsidRPr="00904B71">
        <w:rPr>
          <w:rFonts w:ascii="StobiSerif Regular" w:hAnsi="StobiSerif Regular"/>
          <w:color w:val="000000" w:themeColor="text1"/>
        </w:rPr>
        <w:t xml:space="preserve">, </w:t>
      </w:r>
      <w:r w:rsidR="00911CFA">
        <w:rPr>
          <w:rFonts w:ascii="StobiSerif Regular" w:hAnsi="StobiSerif Regular"/>
          <w:color w:val="000000" w:themeColor="text1"/>
        </w:rPr>
        <w:t xml:space="preserve">а </w:t>
      </w:r>
      <w:r w:rsidRPr="00904B71">
        <w:rPr>
          <w:rFonts w:ascii="StobiSerif Regular" w:hAnsi="StobiSerif Regular"/>
          <w:color w:val="000000" w:themeColor="text1"/>
        </w:rPr>
        <w:t xml:space="preserve">врз основа на </w:t>
      </w:r>
      <w:r w:rsidR="00E43861" w:rsidRPr="00904B71">
        <w:rPr>
          <w:rFonts w:ascii="StobiSerif Regular" w:hAnsi="StobiSerif Regular"/>
          <w:color w:val="000000" w:themeColor="text1"/>
        </w:rPr>
        <w:t>расположливите</w:t>
      </w:r>
      <w:r w:rsidRPr="00904B71">
        <w:rPr>
          <w:rFonts w:ascii="StobiSerif Regular" w:hAnsi="StobiSerif Regular"/>
          <w:color w:val="000000" w:themeColor="text1"/>
        </w:rPr>
        <w:t xml:space="preserve"> </w:t>
      </w:r>
      <w:r w:rsidR="00E43861" w:rsidRPr="00904B71">
        <w:rPr>
          <w:rFonts w:ascii="StobiSerif Regular" w:hAnsi="StobiSerif Regular"/>
          <w:color w:val="000000" w:themeColor="text1"/>
        </w:rPr>
        <w:t>средства</w:t>
      </w:r>
      <w:r w:rsidRPr="00904B71">
        <w:rPr>
          <w:rFonts w:ascii="StobiSerif Regular" w:hAnsi="StobiSerif Regular"/>
          <w:color w:val="000000" w:themeColor="text1"/>
        </w:rPr>
        <w:t xml:space="preserve"> утврдени </w:t>
      </w:r>
      <w:r w:rsidR="00E43861" w:rsidRPr="00904B71">
        <w:rPr>
          <w:rFonts w:ascii="StobiSerif Regular" w:hAnsi="StobiSerif Regular"/>
          <w:color w:val="000000" w:themeColor="text1"/>
        </w:rPr>
        <w:t>во Буџетот.</w:t>
      </w:r>
    </w:p>
    <w:p w14:paraId="4DE5FB41" w14:textId="4D988D79" w:rsidR="00585C43" w:rsidRPr="00904B71" w:rsidRDefault="00911CFA" w:rsidP="00897A98">
      <w:pPr>
        <w:ind w:firstLine="720"/>
        <w:jc w:val="both"/>
        <w:rPr>
          <w:rFonts w:ascii="StobiSerif Regular" w:hAnsi="StobiSerif Regular"/>
          <w:color w:val="000000" w:themeColor="text1"/>
        </w:rPr>
      </w:pPr>
      <w:r>
        <w:rPr>
          <w:rFonts w:ascii="StobiSerif Regular" w:hAnsi="StobiSerif Regular"/>
          <w:color w:val="000000" w:themeColor="text1"/>
        </w:rPr>
        <w:t>Средствата на</w:t>
      </w:r>
      <w:r>
        <w:rPr>
          <w:rFonts w:ascii="StobiSerif Regular" w:hAnsi="StobiSerif Regular"/>
          <w:bCs/>
          <w:color w:val="000000" w:themeColor="text1"/>
        </w:rPr>
        <w:t xml:space="preserve"> </w:t>
      </w:r>
      <w:r w:rsidRPr="00904B71">
        <w:rPr>
          <w:rFonts w:ascii="StobiSerif Regular" w:hAnsi="StobiSerif Regular"/>
          <w:bCs/>
          <w:color w:val="000000" w:themeColor="text1"/>
        </w:rPr>
        <w:t>Државните средни училишта-</w:t>
      </w:r>
      <w:r w:rsidRPr="00904B71">
        <w:rPr>
          <w:rFonts w:ascii="StobiSerif Regular" w:hAnsi="StobiSerif Regular"/>
          <w:color w:val="000000" w:themeColor="text1"/>
        </w:rPr>
        <w:t>регионални центри за стручно образование и обука</w:t>
      </w:r>
      <w:r>
        <w:rPr>
          <w:rFonts w:ascii="StobiSerif Regular" w:hAnsi="StobiSerif Regular"/>
          <w:color w:val="000000" w:themeColor="text1"/>
        </w:rPr>
        <w:t xml:space="preserve"> се распоредуваат со финансиски планови</w:t>
      </w:r>
      <w:r w:rsidR="001477BF">
        <w:rPr>
          <w:rFonts w:ascii="StobiSerif Regular" w:hAnsi="StobiSerif Regular"/>
          <w:color w:val="000000" w:themeColor="text1"/>
        </w:rPr>
        <w:t xml:space="preserve"> </w:t>
      </w:r>
      <w:r w:rsidR="001477BF" w:rsidRPr="00904B71">
        <w:rPr>
          <w:rFonts w:ascii="StobiSerif Regular" w:hAnsi="StobiSerif Regular"/>
          <w:color w:val="000000" w:themeColor="text1"/>
        </w:rPr>
        <w:t>врз основа на</w:t>
      </w:r>
      <w:r w:rsidR="001477BF" w:rsidRPr="00911CFA">
        <w:rPr>
          <w:rFonts w:ascii="StobiSerif Regular" w:hAnsi="StobiSerif Regular"/>
          <w:color w:val="000000" w:themeColor="text1"/>
        </w:rPr>
        <w:t xml:space="preserve"> </w:t>
      </w:r>
      <w:r w:rsidR="001477BF" w:rsidRPr="00904B71">
        <w:rPr>
          <w:rFonts w:ascii="StobiSerif Regular" w:hAnsi="StobiSerif Regular"/>
          <w:color w:val="000000" w:themeColor="text1"/>
        </w:rPr>
        <w:t xml:space="preserve">показатели </w:t>
      </w:r>
      <w:r w:rsidR="001477BF">
        <w:rPr>
          <w:rFonts w:ascii="StobiSerif Regular" w:hAnsi="StobiSerif Regular"/>
          <w:color w:val="000000" w:themeColor="text1"/>
        </w:rPr>
        <w:t>за</w:t>
      </w:r>
      <w:r w:rsidR="001477BF" w:rsidRPr="00904B71">
        <w:rPr>
          <w:rFonts w:ascii="StobiSerif Regular" w:hAnsi="StobiSerif Regular"/>
          <w:color w:val="000000" w:themeColor="text1"/>
        </w:rPr>
        <w:t xml:space="preserve"> </w:t>
      </w:r>
      <w:r w:rsidR="001477BF" w:rsidRPr="00904B71">
        <w:rPr>
          <w:rFonts w:ascii="StobiSerif Regular" w:hAnsi="StobiSerif Regular"/>
          <w:bCs/>
          <w:color w:val="000000" w:themeColor="text1"/>
        </w:rPr>
        <w:t>Државните средни училишта-</w:t>
      </w:r>
      <w:r w:rsidR="001477BF" w:rsidRPr="00904B71">
        <w:rPr>
          <w:rFonts w:ascii="StobiSerif Regular" w:hAnsi="StobiSerif Regular"/>
          <w:color w:val="000000" w:themeColor="text1"/>
        </w:rPr>
        <w:t>регионални центри за стручно образование и обука</w:t>
      </w:r>
      <w:r w:rsidR="001477BF">
        <w:rPr>
          <w:rFonts w:ascii="StobiSerif Regular" w:hAnsi="StobiSerif Regular"/>
          <w:color w:val="000000" w:themeColor="text1"/>
        </w:rPr>
        <w:t xml:space="preserve">, </w:t>
      </w:r>
      <w:r w:rsidR="001477BF" w:rsidRPr="00904B71">
        <w:rPr>
          <w:rFonts w:ascii="StobiSerif Regular" w:hAnsi="StobiSerif Regular"/>
          <w:color w:val="000000" w:themeColor="text1"/>
        </w:rPr>
        <w:t xml:space="preserve">документација и </w:t>
      </w:r>
      <w:r w:rsidR="001477BF">
        <w:rPr>
          <w:rFonts w:ascii="StobiSerif Regular" w:hAnsi="StobiSerif Regular"/>
          <w:color w:val="000000" w:themeColor="text1"/>
        </w:rPr>
        <w:t>барања</w:t>
      </w:r>
      <w:r w:rsidR="001477BF" w:rsidRPr="00904B71">
        <w:rPr>
          <w:rFonts w:ascii="StobiSerif Regular" w:hAnsi="StobiSerif Regular"/>
          <w:color w:val="000000" w:themeColor="text1"/>
        </w:rPr>
        <w:t>, согласно законските прописи и вкупните средства за оваа намена утврдени со Буџетот и Законот за извршување на Буџет за фискалната година.</w:t>
      </w:r>
    </w:p>
    <w:p w14:paraId="77F047BD" w14:textId="42DE6DB8" w:rsidR="00E43861" w:rsidRPr="00904B71" w:rsidRDefault="00E43861" w:rsidP="00916D6B">
      <w:pPr>
        <w:jc w:val="center"/>
        <w:rPr>
          <w:rFonts w:ascii="StobiSerif Regular" w:hAnsi="StobiSerif Regular"/>
          <w:color w:val="000000" w:themeColor="text1"/>
        </w:rPr>
      </w:pPr>
      <w:r w:rsidRPr="00904B71">
        <w:rPr>
          <w:rFonts w:ascii="StobiSerif Regular" w:hAnsi="StobiSerif Regular"/>
          <w:color w:val="000000" w:themeColor="text1"/>
        </w:rPr>
        <w:t>Член 2</w:t>
      </w:r>
    </w:p>
    <w:p w14:paraId="229BC9D8" w14:textId="70782C67" w:rsidR="00885566" w:rsidRPr="00904B71" w:rsidRDefault="006351E4" w:rsidP="00897A98">
      <w:pPr>
        <w:ind w:firstLine="720"/>
        <w:jc w:val="both"/>
        <w:rPr>
          <w:rFonts w:ascii="StobiSerif Regular" w:hAnsi="StobiSerif Regular"/>
          <w:color w:val="000000" w:themeColor="text1"/>
        </w:rPr>
      </w:pPr>
      <w:r w:rsidRPr="00904B71">
        <w:rPr>
          <w:rFonts w:ascii="StobiSerif Regular" w:hAnsi="StobiSerif Regular"/>
          <w:color w:val="000000" w:themeColor="text1"/>
        </w:rPr>
        <w:t xml:space="preserve">Средствата од ставка 420- Патни и дневни расходи се </w:t>
      </w:r>
      <w:r w:rsidR="00911CFA">
        <w:rPr>
          <w:rFonts w:ascii="StobiSerif Regular" w:hAnsi="StobiSerif Regular"/>
          <w:color w:val="000000" w:themeColor="text1"/>
        </w:rPr>
        <w:t>распоредуваат со финансиски план</w:t>
      </w:r>
      <w:r w:rsidR="001477BF" w:rsidRPr="00904B71">
        <w:rPr>
          <w:rFonts w:ascii="StobiSerif Regular" w:hAnsi="StobiSerif Regular"/>
          <w:color w:val="000000" w:themeColor="text1"/>
        </w:rPr>
        <w:t xml:space="preserve">, </w:t>
      </w:r>
      <w:r w:rsidR="00F7055D" w:rsidRPr="00904B71">
        <w:rPr>
          <w:rFonts w:ascii="StobiSerif Regular" w:hAnsi="StobiSerif Regular"/>
          <w:color w:val="000000" w:themeColor="text1"/>
        </w:rPr>
        <w:t>согласно законските прописи и</w:t>
      </w:r>
      <w:r w:rsidR="001B46BA" w:rsidRPr="00904B71">
        <w:rPr>
          <w:rFonts w:ascii="StobiSerif Regular" w:hAnsi="StobiSerif Regular"/>
          <w:color w:val="000000" w:themeColor="text1"/>
        </w:rPr>
        <w:t xml:space="preserve"> </w:t>
      </w:r>
      <w:r w:rsidR="00F7055D" w:rsidRPr="00904B71">
        <w:rPr>
          <w:rFonts w:ascii="StobiSerif Regular" w:hAnsi="StobiSerif Regular"/>
          <w:color w:val="000000" w:themeColor="text1"/>
        </w:rPr>
        <w:t>вкупните средства за ова</w:t>
      </w:r>
      <w:r w:rsidR="00161DC9" w:rsidRPr="00904B71">
        <w:rPr>
          <w:rFonts w:ascii="StobiSerif Regular" w:hAnsi="StobiSerif Regular"/>
          <w:color w:val="000000" w:themeColor="text1"/>
        </w:rPr>
        <w:t>а</w:t>
      </w:r>
      <w:r w:rsidR="00F7055D" w:rsidRPr="00904B71">
        <w:rPr>
          <w:rFonts w:ascii="StobiSerif Regular" w:hAnsi="StobiSerif Regular"/>
          <w:color w:val="000000" w:themeColor="text1"/>
        </w:rPr>
        <w:t xml:space="preserve"> намена утврдени со Буџетот</w:t>
      </w:r>
      <w:r w:rsidR="00703458" w:rsidRPr="00904B71">
        <w:rPr>
          <w:rFonts w:ascii="StobiSerif Regular" w:hAnsi="StobiSerif Regular"/>
          <w:color w:val="000000" w:themeColor="text1"/>
        </w:rPr>
        <w:t xml:space="preserve"> и Законот за извршување на Буџет</w:t>
      </w:r>
      <w:r w:rsidR="00885566" w:rsidRPr="00904B71">
        <w:rPr>
          <w:rFonts w:ascii="StobiSerif Regular" w:hAnsi="StobiSerif Regular"/>
          <w:color w:val="000000" w:themeColor="text1"/>
        </w:rPr>
        <w:t xml:space="preserve"> за фискалната година.</w:t>
      </w:r>
    </w:p>
    <w:p w14:paraId="6EF02FD4" w14:textId="4212BF68" w:rsidR="00E43861" w:rsidRPr="00904B71" w:rsidRDefault="00585C43" w:rsidP="00585C43">
      <w:pPr>
        <w:ind w:firstLine="720"/>
        <w:rPr>
          <w:rFonts w:ascii="StobiSerif Regular" w:hAnsi="StobiSerif Regular"/>
          <w:color w:val="000000" w:themeColor="text1"/>
        </w:rPr>
      </w:pPr>
      <w:r w:rsidRPr="00904B71">
        <w:rPr>
          <w:rFonts w:ascii="StobiSerif Regular" w:hAnsi="StobiSerif Regular"/>
          <w:color w:val="000000" w:themeColor="text1"/>
        </w:rPr>
        <w:t xml:space="preserve">                                                                             </w:t>
      </w:r>
      <w:r w:rsidR="00E43861" w:rsidRPr="00904B71">
        <w:rPr>
          <w:rFonts w:ascii="StobiSerif Regular" w:hAnsi="StobiSerif Regular"/>
          <w:color w:val="000000" w:themeColor="text1"/>
        </w:rPr>
        <w:t xml:space="preserve">Член </w:t>
      </w:r>
      <w:r w:rsidR="00F7055D" w:rsidRPr="00904B71">
        <w:rPr>
          <w:rFonts w:ascii="StobiSerif Regular" w:hAnsi="StobiSerif Regular"/>
          <w:color w:val="000000" w:themeColor="text1"/>
        </w:rPr>
        <w:t>3</w:t>
      </w:r>
    </w:p>
    <w:p w14:paraId="1D03D233" w14:textId="346AAC38" w:rsidR="001477BF" w:rsidRDefault="00822149" w:rsidP="00916D6B">
      <w:pPr>
        <w:ind w:firstLine="720"/>
        <w:jc w:val="both"/>
        <w:rPr>
          <w:rFonts w:ascii="StobiSerif Regular" w:hAnsi="StobiSerif Regular"/>
          <w:color w:val="000000" w:themeColor="text1"/>
        </w:rPr>
      </w:pPr>
      <w:bookmarkStart w:id="1" w:name="_Hlk127280109"/>
      <w:r w:rsidRPr="00904B71">
        <w:rPr>
          <w:rFonts w:ascii="StobiSerif Regular" w:hAnsi="StobiSerif Regular"/>
          <w:color w:val="000000" w:themeColor="text1"/>
        </w:rPr>
        <w:t>Средствата од ставката 421 – Комунални услуги,</w:t>
      </w:r>
      <w:r w:rsidR="008F2318">
        <w:rPr>
          <w:rFonts w:ascii="StobiSerif Regular" w:hAnsi="StobiSerif Regular"/>
          <w:color w:val="000000" w:themeColor="text1"/>
          <w:lang w:val="en-US"/>
        </w:rPr>
        <w:t xml:space="preserve"> </w:t>
      </w:r>
      <w:r w:rsidRPr="00904B71">
        <w:rPr>
          <w:rFonts w:ascii="StobiSerif Regular" w:hAnsi="StobiSerif Regular"/>
          <w:color w:val="000000" w:themeColor="text1"/>
        </w:rPr>
        <w:t>греење, комуникација и транспорт</w:t>
      </w:r>
      <w:r w:rsidR="001477BF">
        <w:rPr>
          <w:rFonts w:ascii="StobiSerif Regular" w:hAnsi="StobiSerif Regular"/>
          <w:color w:val="000000" w:themeColor="text1"/>
        </w:rPr>
        <w:t xml:space="preserve">, </w:t>
      </w:r>
      <w:r w:rsidR="008F2318">
        <w:rPr>
          <w:rFonts w:ascii="StobiSerif Regular" w:hAnsi="StobiSerif Regular"/>
          <w:color w:val="000000" w:themeColor="text1"/>
        </w:rPr>
        <w:t>се однесуваат на</w:t>
      </w:r>
      <w:r w:rsidR="008F2318" w:rsidRPr="00904B71">
        <w:rPr>
          <w:rFonts w:ascii="StobiSerif Regular" w:hAnsi="StobiSerif Regular"/>
          <w:color w:val="000000" w:themeColor="text1"/>
        </w:rPr>
        <w:t xml:space="preserve"> </w:t>
      </w:r>
      <w:r w:rsidR="008F2318">
        <w:rPr>
          <w:rFonts w:ascii="StobiSerif Regular" w:hAnsi="StobiSerif Regular"/>
          <w:color w:val="000000" w:themeColor="text1"/>
        </w:rPr>
        <w:t xml:space="preserve">трошоци за </w:t>
      </w:r>
      <w:r w:rsidRPr="00904B71">
        <w:rPr>
          <w:rFonts w:ascii="StobiSerif Regular" w:hAnsi="StobiSerif Regular"/>
          <w:color w:val="000000" w:themeColor="text1"/>
        </w:rPr>
        <w:t>електрична енергија, вода</w:t>
      </w:r>
      <w:r w:rsidR="001477BF">
        <w:rPr>
          <w:rFonts w:ascii="StobiSerif Regular" w:hAnsi="StobiSerif Regular"/>
          <w:color w:val="000000" w:themeColor="text1"/>
        </w:rPr>
        <w:t xml:space="preserve">, </w:t>
      </w:r>
      <w:r w:rsidRPr="00904B71">
        <w:rPr>
          <w:rFonts w:ascii="StobiSerif Regular" w:hAnsi="StobiSerif Regular"/>
          <w:color w:val="000000" w:themeColor="text1"/>
        </w:rPr>
        <w:t>канализација</w:t>
      </w:r>
      <w:r w:rsidR="001477BF">
        <w:rPr>
          <w:rFonts w:ascii="StobiSerif Regular" w:hAnsi="StobiSerif Regular"/>
          <w:color w:val="000000" w:themeColor="text1"/>
        </w:rPr>
        <w:t xml:space="preserve"> и други комунални такси и услуги </w:t>
      </w:r>
      <w:r w:rsidRPr="00904B71">
        <w:rPr>
          <w:rFonts w:ascii="StobiSerif Regular" w:hAnsi="StobiSerif Regular"/>
          <w:color w:val="000000" w:themeColor="text1"/>
        </w:rPr>
        <w:t xml:space="preserve">, </w:t>
      </w:r>
      <w:proofErr w:type="spellStart"/>
      <w:r w:rsidRPr="00904B71">
        <w:rPr>
          <w:rFonts w:ascii="StobiSerif Regular" w:hAnsi="StobiSerif Regular"/>
          <w:color w:val="000000" w:themeColor="text1"/>
        </w:rPr>
        <w:t>ѓубретарина</w:t>
      </w:r>
      <w:proofErr w:type="spellEnd"/>
      <w:r w:rsidR="001477BF">
        <w:rPr>
          <w:rFonts w:ascii="StobiSerif Regular" w:hAnsi="StobiSerif Regular"/>
          <w:color w:val="000000" w:themeColor="text1"/>
        </w:rPr>
        <w:t xml:space="preserve">, </w:t>
      </w:r>
      <w:r w:rsidR="001477BF" w:rsidRPr="00904B71">
        <w:rPr>
          <w:rFonts w:ascii="StobiSerif Regular" w:hAnsi="StobiSerif Regular"/>
          <w:color w:val="000000" w:themeColor="text1"/>
        </w:rPr>
        <w:t>ПТТ и други трошоци за комуникација</w:t>
      </w:r>
      <w:r w:rsidR="00D80634">
        <w:rPr>
          <w:rFonts w:ascii="StobiSerif Regular" w:hAnsi="StobiSerif Regular"/>
          <w:color w:val="000000" w:themeColor="text1"/>
        </w:rPr>
        <w:t>, како и горива, масла и регистрација на моторни возила</w:t>
      </w:r>
      <w:r w:rsidR="001477BF" w:rsidRPr="00904B71">
        <w:rPr>
          <w:rFonts w:ascii="StobiSerif Regular" w:hAnsi="StobiSerif Regular"/>
          <w:color w:val="000000" w:themeColor="text1"/>
        </w:rPr>
        <w:t xml:space="preserve"> се </w:t>
      </w:r>
      <w:r w:rsidR="001477BF">
        <w:rPr>
          <w:rFonts w:ascii="StobiSerif Regular" w:hAnsi="StobiSerif Regular"/>
          <w:color w:val="000000" w:themeColor="text1"/>
        </w:rPr>
        <w:t>распоредуваат со финансиски план</w:t>
      </w:r>
      <w:r w:rsidR="001477BF" w:rsidRPr="00904B71">
        <w:rPr>
          <w:rFonts w:ascii="StobiSerif Regular" w:hAnsi="StobiSerif Regular"/>
          <w:color w:val="000000" w:themeColor="text1"/>
        </w:rPr>
        <w:t xml:space="preserve">, согласно законските прописи и вкупните средства за оваа намена утврдени со Буџетот и Законот за извршување на Буџет за фискалната година </w:t>
      </w:r>
    </w:p>
    <w:bookmarkEnd w:id="1"/>
    <w:p w14:paraId="2623A981" w14:textId="5713F289" w:rsidR="00CA22DD" w:rsidRPr="00904B71" w:rsidRDefault="001477BF" w:rsidP="00916D6B">
      <w:pPr>
        <w:ind w:firstLine="720"/>
        <w:jc w:val="both"/>
        <w:rPr>
          <w:rFonts w:ascii="StobiSerif Regular" w:hAnsi="StobiSerif Regular"/>
          <w:color w:val="000000" w:themeColor="text1"/>
        </w:rPr>
      </w:pPr>
      <w:r>
        <w:rPr>
          <w:rFonts w:ascii="StobiSerif Regular" w:hAnsi="StobiSerif Regular"/>
          <w:b/>
          <w:bCs/>
          <w:color w:val="000000" w:themeColor="text1"/>
        </w:rPr>
        <w:t>А</w:t>
      </w:r>
      <w:r w:rsidR="00CA22DD" w:rsidRPr="00904B71">
        <w:rPr>
          <w:rFonts w:ascii="StobiSerif Regular" w:hAnsi="StobiSerif Regular"/>
          <w:color w:val="000000" w:themeColor="text1"/>
        </w:rPr>
        <w:t xml:space="preserve">) </w:t>
      </w:r>
      <w:r w:rsidR="00CA22DD" w:rsidRPr="00904B71">
        <w:rPr>
          <w:rFonts w:ascii="StobiSerif Regular" w:hAnsi="StobiSerif Regular"/>
          <w:b/>
          <w:bCs/>
          <w:color w:val="000000" w:themeColor="text1"/>
        </w:rPr>
        <w:t>Средствата за затоплување</w:t>
      </w:r>
      <w:r w:rsidR="00CA22DD" w:rsidRPr="00904B71">
        <w:rPr>
          <w:rFonts w:ascii="StobiSerif Regular" w:hAnsi="StobiSerif Regular"/>
          <w:color w:val="000000" w:themeColor="text1"/>
        </w:rPr>
        <w:t xml:space="preserve"> се надоместуваат </w:t>
      </w:r>
      <w:r w:rsidR="00885566" w:rsidRPr="00904B71">
        <w:rPr>
          <w:rFonts w:ascii="StobiSerif Regular" w:hAnsi="StobiSerif Regular"/>
          <w:color w:val="000000" w:themeColor="text1"/>
        </w:rPr>
        <w:t xml:space="preserve">со утврдување на Финансискиот план за затоплување за фискалната година </w:t>
      </w:r>
      <w:r w:rsidR="00CA22DD" w:rsidRPr="00904B71">
        <w:rPr>
          <w:rFonts w:ascii="StobiSerif Regular" w:hAnsi="StobiSerif Regular"/>
          <w:color w:val="000000" w:themeColor="text1"/>
        </w:rPr>
        <w:t>според</w:t>
      </w:r>
      <w:r w:rsidR="00671977" w:rsidRPr="00904B71">
        <w:rPr>
          <w:rFonts w:ascii="StobiSerif Regular" w:hAnsi="StobiSerif Regular"/>
          <w:color w:val="000000" w:themeColor="text1"/>
        </w:rPr>
        <w:t xml:space="preserve"> </w:t>
      </w:r>
      <w:r w:rsidR="00B54CEF" w:rsidRPr="00904B71">
        <w:rPr>
          <w:rFonts w:ascii="StobiSerif Regular" w:hAnsi="StobiSerif Regular"/>
          <w:color w:val="000000" w:themeColor="text1"/>
        </w:rPr>
        <w:t xml:space="preserve">објавените цени на Регулаторната комисија за енергетика и водни услуги на Република Северна Македонија </w:t>
      </w:r>
      <w:r w:rsidR="00C9059E" w:rsidRPr="00904B71">
        <w:rPr>
          <w:rFonts w:ascii="StobiSerif Regular" w:hAnsi="StobiSerif Regular"/>
          <w:color w:val="000000" w:themeColor="text1"/>
        </w:rPr>
        <w:t xml:space="preserve">и </w:t>
      </w:r>
      <w:r w:rsidR="00671977" w:rsidRPr="00904B71">
        <w:rPr>
          <w:rFonts w:ascii="StobiSerif Regular" w:hAnsi="StobiSerif Regular"/>
          <w:color w:val="000000" w:themeColor="text1"/>
        </w:rPr>
        <w:t xml:space="preserve">реалните цени </w:t>
      </w:r>
      <w:r w:rsidR="00671977" w:rsidRPr="00904B71">
        <w:rPr>
          <w:rFonts w:ascii="StobiSerif Regular" w:hAnsi="StobiSerif Regular"/>
          <w:color w:val="000000" w:themeColor="text1"/>
        </w:rPr>
        <w:lastRenderedPageBreak/>
        <w:t xml:space="preserve">на </w:t>
      </w:r>
      <w:r w:rsidR="00A45F7B" w:rsidRPr="00904B71">
        <w:rPr>
          <w:rFonts w:ascii="StobiSerif Regular" w:hAnsi="StobiSerif Regular"/>
          <w:color w:val="000000" w:themeColor="text1"/>
        </w:rPr>
        <w:t xml:space="preserve">пазарот на </w:t>
      </w:r>
      <w:r w:rsidR="00671977" w:rsidRPr="00904B71">
        <w:rPr>
          <w:rFonts w:ascii="StobiSerif Regular" w:hAnsi="StobiSerif Regular"/>
          <w:color w:val="000000" w:themeColor="text1"/>
        </w:rPr>
        <w:t xml:space="preserve">огревните материјали, а количините се утврдуваат годишно </w:t>
      </w:r>
      <w:bookmarkStart w:id="2" w:name="_Hlk187832123"/>
      <w:r w:rsidR="00671977" w:rsidRPr="00904B71">
        <w:rPr>
          <w:rFonts w:ascii="StobiSerif Regular" w:hAnsi="StobiSerif Regular"/>
          <w:color w:val="000000" w:themeColor="text1"/>
        </w:rPr>
        <w:t xml:space="preserve">според видот на </w:t>
      </w:r>
      <w:r w:rsidR="00A45F7B" w:rsidRPr="00904B71">
        <w:rPr>
          <w:rFonts w:ascii="StobiSerif Regular" w:hAnsi="StobiSerif Regular"/>
          <w:color w:val="000000" w:themeColor="text1"/>
        </w:rPr>
        <w:t xml:space="preserve">огревниот материјал за </w:t>
      </w:r>
      <w:r w:rsidR="00671977" w:rsidRPr="00904B71">
        <w:rPr>
          <w:rFonts w:ascii="StobiSerif Regular" w:hAnsi="StobiSerif Regular"/>
          <w:color w:val="000000" w:themeColor="text1"/>
        </w:rPr>
        <w:t>затоплувањето, сменската работа и површината</w:t>
      </w:r>
      <w:r w:rsidR="00A45F7B" w:rsidRPr="00904B71">
        <w:rPr>
          <w:rFonts w:ascii="StobiSerif Regular" w:hAnsi="StobiSerif Regular"/>
          <w:color w:val="000000" w:themeColor="text1"/>
        </w:rPr>
        <w:t xml:space="preserve"> на објектите што се загрева</w:t>
      </w:r>
      <w:r w:rsidR="00161DC9" w:rsidRPr="00904B71">
        <w:rPr>
          <w:rFonts w:ascii="StobiSerif Regular" w:hAnsi="StobiSerif Regular"/>
          <w:color w:val="000000" w:themeColor="text1"/>
        </w:rPr>
        <w:t>ат</w:t>
      </w:r>
      <w:bookmarkEnd w:id="2"/>
      <w:r w:rsidR="00671977" w:rsidRPr="00904B71">
        <w:rPr>
          <w:rFonts w:ascii="StobiSerif Regular" w:hAnsi="StobiSerif Regular"/>
          <w:color w:val="000000" w:themeColor="text1"/>
        </w:rPr>
        <w:t xml:space="preserve"> и тоа: </w:t>
      </w:r>
    </w:p>
    <w:p w14:paraId="674B06F3" w14:textId="7C924FF6" w:rsidR="00671977" w:rsidRPr="00904B71" w:rsidRDefault="00671977" w:rsidP="00882438">
      <w:pPr>
        <w:jc w:val="both"/>
        <w:rPr>
          <w:rFonts w:ascii="StobiSerif Regular" w:hAnsi="StobiSerif Regular"/>
          <w:color w:val="000000" w:themeColor="text1"/>
        </w:rPr>
      </w:pPr>
      <w:r w:rsidRPr="00904B71">
        <w:rPr>
          <w:rFonts w:ascii="StobiSerif Regular" w:hAnsi="StobiSerif Regular"/>
          <w:color w:val="000000" w:themeColor="text1"/>
        </w:rPr>
        <w:t xml:space="preserve">1) </w:t>
      </w:r>
      <w:bookmarkStart w:id="3" w:name="_Hlk127266835"/>
      <w:r w:rsidR="00C57A06" w:rsidRPr="00904B71">
        <w:rPr>
          <w:rFonts w:ascii="StobiSerif Regular" w:hAnsi="StobiSerif Regular"/>
          <w:color w:val="000000" w:themeColor="text1"/>
        </w:rPr>
        <w:t>Сопствено</w:t>
      </w:r>
      <w:r w:rsidRPr="00904B71">
        <w:rPr>
          <w:rFonts w:ascii="StobiSerif Regular" w:hAnsi="StobiSerif Regular"/>
          <w:color w:val="000000" w:themeColor="text1"/>
        </w:rPr>
        <w:t xml:space="preserve"> парно греење на течно гориво:</w:t>
      </w:r>
      <w:r w:rsidR="00904B71" w:rsidRPr="00904B71">
        <w:rPr>
          <w:rFonts w:ascii="StobiSerif Regular" w:hAnsi="StobiSerif Regular"/>
          <w:color w:val="000000" w:themeColor="text1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16D6B" w:rsidRPr="00904B71" w14:paraId="2C94AC81" w14:textId="77777777" w:rsidTr="00671977">
        <w:tc>
          <w:tcPr>
            <w:tcW w:w="3005" w:type="dxa"/>
            <w:vMerge w:val="restart"/>
            <w:vAlign w:val="center"/>
          </w:tcPr>
          <w:bookmarkEnd w:id="3"/>
          <w:p w14:paraId="01955C0B" w14:textId="65679FB2" w:rsidR="00671977" w:rsidRPr="00904B71" w:rsidRDefault="00671977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Број на смени</w:t>
            </w:r>
          </w:p>
        </w:tc>
        <w:tc>
          <w:tcPr>
            <w:tcW w:w="6011" w:type="dxa"/>
            <w:gridSpan w:val="2"/>
          </w:tcPr>
          <w:p w14:paraId="397730B7" w14:textId="257BAC62" w:rsidR="00671977" w:rsidRPr="00904B71" w:rsidRDefault="00671977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Количина во литри по 1м2 нето покриена површина што се загрева</w:t>
            </w:r>
          </w:p>
        </w:tc>
      </w:tr>
      <w:tr w:rsidR="00916D6B" w:rsidRPr="00904B71" w14:paraId="1A09F04F" w14:textId="77777777" w:rsidTr="00671977">
        <w:tc>
          <w:tcPr>
            <w:tcW w:w="3005" w:type="dxa"/>
            <w:vMerge/>
          </w:tcPr>
          <w:p w14:paraId="5EAAAA67" w14:textId="77777777" w:rsidR="00671977" w:rsidRPr="00904B71" w:rsidRDefault="00671977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</w:p>
        </w:tc>
        <w:tc>
          <w:tcPr>
            <w:tcW w:w="3005" w:type="dxa"/>
          </w:tcPr>
          <w:p w14:paraId="54580D94" w14:textId="39E5FF5D" w:rsidR="00671977" w:rsidRPr="00904B71" w:rsidRDefault="00671977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Основен норматив</w:t>
            </w:r>
          </w:p>
        </w:tc>
        <w:tc>
          <w:tcPr>
            <w:tcW w:w="3006" w:type="dxa"/>
          </w:tcPr>
          <w:p w14:paraId="510DD0A3" w14:textId="3F7D7D19" w:rsidR="00671977" w:rsidRPr="00904B71" w:rsidRDefault="004E66D4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Норматив за екстремни услови</w:t>
            </w:r>
          </w:p>
        </w:tc>
      </w:tr>
      <w:tr w:rsidR="00916D6B" w:rsidRPr="00904B71" w14:paraId="4A5F068E" w14:textId="77777777" w:rsidTr="00671977">
        <w:tc>
          <w:tcPr>
            <w:tcW w:w="3005" w:type="dxa"/>
          </w:tcPr>
          <w:p w14:paraId="0A54BA2E" w14:textId="00A68ED6" w:rsidR="00671977" w:rsidRPr="00904B71" w:rsidRDefault="00671977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Една смена</w:t>
            </w:r>
          </w:p>
        </w:tc>
        <w:tc>
          <w:tcPr>
            <w:tcW w:w="3005" w:type="dxa"/>
          </w:tcPr>
          <w:p w14:paraId="6F772204" w14:textId="6672D890" w:rsidR="00671977" w:rsidRPr="00904B71" w:rsidRDefault="00671977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8</w:t>
            </w:r>
          </w:p>
        </w:tc>
        <w:tc>
          <w:tcPr>
            <w:tcW w:w="3006" w:type="dxa"/>
          </w:tcPr>
          <w:p w14:paraId="4860F335" w14:textId="7997C363" w:rsidR="00671977" w:rsidRPr="00904B71" w:rsidRDefault="00671977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10</w:t>
            </w:r>
          </w:p>
        </w:tc>
      </w:tr>
      <w:tr w:rsidR="00916D6B" w:rsidRPr="00904B71" w14:paraId="2A782D78" w14:textId="77777777" w:rsidTr="00671977">
        <w:tc>
          <w:tcPr>
            <w:tcW w:w="3005" w:type="dxa"/>
          </w:tcPr>
          <w:p w14:paraId="3A8B484F" w14:textId="7045120B" w:rsidR="00671977" w:rsidRPr="00904B71" w:rsidRDefault="00671977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Две смени</w:t>
            </w:r>
          </w:p>
        </w:tc>
        <w:tc>
          <w:tcPr>
            <w:tcW w:w="3005" w:type="dxa"/>
          </w:tcPr>
          <w:p w14:paraId="0C61C68F" w14:textId="7538B014" w:rsidR="00671977" w:rsidRPr="00904B71" w:rsidRDefault="00671977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10</w:t>
            </w:r>
          </w:p>
        </w:tc>
        <w:tc>
          <w:tcPr>
            <w:tcW w:w="3006" w:type="dxa"/>
          </w:tcPr>
          <w:p w14:paraId="1E0B16D8" w14:textId="12C1B28D" w:rsidR="00671977" w:rsidRPr="00904B71" w:rsidRDefault="00671977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12</w:t>
            </w:r>
          </w:p>
        </w:tc>
      </w:tr>
    </w:tbl>
    <w:p w14:paraId="7F5E3569" w14:textId="0E1EBFF5" w:rsidR="00671977" w:rsidRPr="00904B71" w:rsidRDefault="00671977" w:rsidP="00916D6B">
      <w:pPr>
        <w:ind w:firstLine="720"/>
        <w:jc w:val="both"/>
        <w:rPr>
          <w:rFonts w:ascii="StobiSerif Regular" w:hAnsi="StobiSerif Regular"/>
          <w:color w:val="000000" w:themeColor="text1"/>
        </w:rPr>
      </w:pPr>
    </w:p>
    <w:p w14:paraId="712E25D6" w14:textId="7C60ACC7" w:rsidR="00C57A06" w:rsidRPr="00904B71" w:rsidRDefault="004A639D" w:rsidP="00916D6B">
      <w:pPr>
        <w:jc w:val="both"/>
        <w:rPr>
          <w:rFonts w:ascii="StobiSerif Regular" w:hAnsi="StobiSerif Regular"/>
          <w:color w:val="000000" w:themeColor="text1"/>
        </w:rPr>
      </w:pPr>
      <w:r w:rsidRPr="00904B71">
        <w:rPr>
          <w:rFonts w:ascii="StobiSerif Regular" w:hAnsi="StobiSerif Regular"/>
          <w:color w:val="000000" w:themeColor="text1"/>
          <w:lang w:val="en-US"/>
        </w:rPr>
        <w:t xml:space="preserve">2) </w:t>
      </w:r>
      <w:r w:rsidR="00C57A06" w:rsidRPr="00904B71">
        <w:rPr>
          <w:rFonts w:ascii="StobiSerif Regular" w:hAnsi="StobiSerif Regular"/>
          <w:color w:val="000000" w:themeColor="text1"/>
        </w:rPr>
        <w:t>Сопствено парно греење на дрва: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2128"/>
        <w:gridCol w:w="1650"/>
        <w:gridCol w:w="2134"/>
        <w:gridCol w:w="1650"/>
      </w:tblGrid>
      <w:tr w:rsidR="00916D6B" w:rsidRPr="00904B71" w14:paraId="31B9DE61" w14:textId="77777777" w:rsidTr="00C57A06">
        <w:trPr>
          <w:trHeight w:val="449"/>
        </w:trPr>
        <w:tc>
          <w:tcPr>
            <w:tcW w:w="1460" w:type="dxa"/>
            <w:vMerge w:val="restart"/>
            <w:vAlign w:val="center"/>
          </w:tcPr>
          <w:p w14:paraId="497A9539" w14:textId="52E18E64" w:rsidR="00C57A06" w:rsidRPr="00904B71" w:rsidRDefault="00C57A06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Број на смени</w:t>
            </w:r>
          </w:p>
        </w:tc>
        <w:tc>
          <w:tcPr>
            <w:tcW w:w="7556" w:type="dxa"/>
            <w:gridSpan w:val="4"/>
          </w:tcPr>
          <w:p w14:paraId="3DF66CD4" w14:textId="6440AB3C" w:rsidR="00C57A06" w:rsidRPr="00904B71" w:rsidRDefault="00C57A06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Количини по училници</w:t>
            </w:r>
          </w:p>
        </w:tc>
      </w:tr>
      <w:tr w:rsidR="00916D6B" w:rsidRPr="00904B71" w14:paraId="59619EE4" w14:textId="77777777" w:rsidTr="00C57A06">
        <w:tc>
          <w:tcPr>
            <w:tcW w:w="1460" w:type="dxa"/>
            <w:vMerge/>
          </w:tcPr>
          <w:p w14:paraId="4294EF27" w14:textId="77777777" w:rsidR="00C57A06" w:rsidRPr="00904B71" w:rsidRDefault="00C57A06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</w:p>
        </w:tc>
        <w:tc>
          <w:tcPr>
            <w:tcW w:w="3778" w:type="dxa"/>
            <w:gridSpan w:val="2"/>
          </w:tcPr>
          <w:p w14:paraId="434D5368" w14:textId="214BD7D7" w:rsidR="00C57A06" w:rsidRPr="00904B71" w:rsidRDefault="00C57A06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Основен норматив</w:t>
            </w:r>
          </w:p>
        </w:tc>
        <w:tc>
          <w:tcPr>
            <w:tcW w:w="3778" w:type="dxa"/>
            <w:gridSpan w:val="2"/>
          </w:tcPr>
          <w:p w14:paraId="09C4AE5B" w14:textId="4ED0A456" w:rsidR="00C57A06" w:rsidRPr="00904B71" w:rsidRDefault="00C57A06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Норматив за екстремни услови</w:t>
            </w:r>
          </w:p>
        </w:tc>
      </w:tr>
      <w:tr w:rsidR="00916D6B" w:rsidRPr="00904B71" w14:paraId="2291F778" w14:textId="77777777" w:rsidTr="00C57A06">
        <w:tc>
          <w:tcPr>
            <w:tcW w:w="1460" w:type="dxa"/>
            <w:vMerge/>
          </w:tcPr>
          <w:p w14:paraId="111975C2" w14:textId="77777777" w:rsidR="00C57A06" w:rsidRPr="00904B71" w:rsidRDefault="00C57A06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</w:p>
        </w:tc>
        <w:tc>
          <w:tcPr>
            <w:tcW w:w="2128" w:type="dxa"/>
          </w:tcPr>
          <w:p w14:paraId="18C760A8" w14:textId="0C8593C6" w:rsidR="00C57A06" w:rsidRPr="00904B71" w:rsidRDefault="00C57A06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Кубни метри (м3)</w:t>
            </w:r>
          </w:p>
        </w:tc>
        <w:tc>
          <w:tcPr>
            <w:tcW w:w="1650" w:type="dxa"/>
          </w:tcPr>
          <w:p w14:paraId="33D3C3F4" w14:textId="1DB196D3" w:rsidR="00C57A06" w:rsidRPr="00904B71" w:rsidRDefault="00C57A06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Просторни метри (ПРМ)</w:t>
            </w:r>
          </w:p>
        </w:tc>
        <w:tc>
          <w:tcPr>
            <w:tcW w:w="2128" w:type="dxa"/>
          </w:tcPr>
          <w:p w14:paraId="5E1146F3" w14:textId="210DB8D2" w:rsidR="00C57A06" w:rsidRPr="00904B71" w:rsidRDefault="00C57A06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Кубни метри (м3)</w:t>
            </w:r>
          </w:p>
        </w:tc>
        <w:tc>
          <w:tcPr>
            <w:tcW w:w="1650" w:type="dxa"/>
          </w:tcPr>
          <w:p w14:paraId="57DBB3EA" w14:textId="7B39F6EB" w:rsidR="00C57A06" w:rsidRPr="00904B71" w:rsidRDefault="00C57A06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Просторни метри (ПРМ)</w:t>
            </w:r>
          </w:p>
        </w:tc>
      </w:tr>
      <w:tr w:rsidR="00916D6B" w:rsidRPr="00904B71" w14:paraId="40492ED8" w14:textId="77777777" w:rsidTr="00C57A06">
        <w:tc>
          <w:tcPr>
            <w:tcW w:w="1460" w:type="dxa"/>
          </w:tcPr>
          <w:p w14:paraId="04958C8E" w14:textId="0D1B5775" w:rsidR="00C57A06" w:rsidRPr="00904B71" w:rsidRDefault="00C57A06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Една смена</w:t>
            </w:r>
          </w:p>
        </w:tc>
        <w:tc>
          <w:tcPr>
            <w:tcW w:w="2128" w:type="dxa"/>
          </w:tcPr>
          <w:p w14:paraId="783DD7BC" w14:textId="43371195" w:rsidR="00C57A06" w:rsidRPr="00904B71" w:rsidRDefault="00C57A06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м2површина*0,05</w:t>
            </w:r>
          </w:p>
        </w:tc>
        <w:tc>
          <w:tcPr>
            <w:tcW w:w="1650" w:type="dxa"/>
          </w:tcPr>
          <w:p w14:paraId="778A3151" w14:textId="3CB55E67" w:rsidR="00C57A06" w:rsidRPr="00904B71" w:rsidRDefault="00C57A06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м3*1,42</w:t>
            </w:r>
          </w:p>
        </w:tc>
        <w:tc>
          <w:tcPr>
            <w:tcW w:w="2128" w:type="dxa"/>
          </w:tcPr>
          <w:p w14:paraId="0B92F188" w14:textId="4B8E1AD7" w:rsidR="00C57A06" w:rsidRPr="00904B71" w:rsidRDefault="00C57A06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м2површина*0,06</w:t>
            </w:r>
          </w:p>
        </w:tc>
        <w:tc>
          <w:tcPr>
            <w:tcW w:w="1650" w:type="dxa"/>
          </w:tcPr>
          <w:p w14:paraId="1F48A0AF" w14:textId="3014D529" w:rsidR="00C57A06" w:rsidRPr="00904B71" w:rsidRDefault="00C57A06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м3*1,42</w:t>
            </w:r>
          </w:p>
        </w:tc>
      </w:tr>
      <w:tr w:rsidR="00585C43" w:rsidRPr="00904B71" w14:paraId="2952C171" w14:textId="77777777" w:rsidTr="00C57A06">
        <w:tc>
          <w:tcPr>
            <w:tcW w:w="1460" w:type="dxa"/>
          </w:tcPr>
          <w:p w14:paraId="49BEAD96" w14:textId="66D3CE36" w:rsidR="00C57A06" w:rsidRPr="00904B71" w:rsidRDefault="00C57A06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Две смени</w:t>
            </w:r>
          </w:p>
        </w:tc>
        <w:tc>
          <w:tcPr>
            <w:tcW w:w="2128" w:type="dxa"/>
          </w:tcPr>
          <w:p w14:paraId="33162DA2" w14:textId="469085FC" w:rsidR="00C57A06" w:rsidRPr="00904B71" w:rsidRDefault="00C57A06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м2површина*0,07</w:t>
            </w:r>
          </w:p>
        </w:tc>
        <w:tc>
          <w:tcPr>
            <w:tcW w:w="1650" w:type="dxa"/>
          </w:tcPr>
          <w:p w14:paraId="74E16708" w14:textId="24B42D11" w:rsidR="00C57A06" w:rsidRPr="00904B71" w:rsidRDefault="00C57A06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м3*1,42</w:t>
            </w:r>
          </w:p>
        </w:tc>
        <w:tc>
          <w:tcPr>
            <w:tcW w:w="2128" w:type="dxa"/>
          </w:tcPr>
          <w:p w14:paraId="063A8D2E" w14:textId="04B6B447" w:rsidR="00C57A06" w:rsidRPr="00904B71" w:rsidRDefault="00C57A06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м2површина*0,08</w:t>
            </w:r>
          </w:p>
        </w:tc>
        <w:tc>
          <w:tcPr>
            <w:tcW w:w="1650" w:type="dxa"/>
          </w:tcPr>
          <w:p w14:paraId="0F46C726" w14:textId="6AA7C434" w:rsidR="00C57A06" w:rsidRPr="00904B71" w:rsidRDefault="00C57A06" w:rsidP="00916D6B">
            <w:pPr>
              <w:jc w:val="both"/>
              <w:rPr>
                <w:rFonts w:ascii="StobiSerif Regular" w:hAnsi="StobiSerif Regular"/>
                <w:color w:val="000000" w:themeColor="text1"/>
              </w:rPr>
            </w:pPr>
            <w:r w:rsidRPr="00904B71">
              <w:rPr>
                <w:rFonts w:ascii="StobiSerif Regular" w:hAnsi="StobiSerif Regular"/>
                <w:color w:val="000000" w:themeColor="text1"/>
              </w:rPr>
              <w:t>м3*1,42</w:t>
            </w:r>
          </w:p>
        </w:tc>
      </w:tr>
    </w:tbl>
    <w:p w14:paraId="0EEFFE55" w14:textId="77777777" w:rsidR="00C57A06" w:rsidRPr="00904B71" w:rsidRDefault="00C57A06" w:rsidP="00916D6B">
      <w:pPr>
        <w:jc w:val="both"/>
        <w:rPr>
          <w:rFonts w:ascii="StobiSerif Regular" w:hAnsi="StobiSerif Regular"/>
          <w:color w:val="000000" w:themeColor="text1"/>
        </w:rPr>
      </w:pPr>
    </w:p>
    <w:p w14:paraId="14748B59" w14:textId="0C5CD937" w:rsidR="004F57D4" w:rsidRPr="00904B71" w:rsidRDefault="004A639D" w:rsidP="00916D6B">
      <w:pPr>
        <w:jc w:val="both"/>
        <w:rPr>
          <w:rFonts w:ascii="StobiSerif Regular" w:hAnsi="StobiSerif Regular"/>
          <w:color w:val="000000" w:themeColor="text1"/>
        </w:rPr>
      </w:pPr>
      <w:r w:rsidRPr="00904B71">
        <w:rPr>
          <w:rFonts w:ascii="StobiSerif Regular" w:hAnsi="StobiSerif Regular"/>
          <w:color w:val="000000" w:themeColor="text1"/>
          <w:lang w:val="en-US"/>
        </w:rPr>
        <w:t xml:space="preserve">3) </w:t>
      </w:r>
      <w:r w:rsidRPr="00904B71">
        <w:rPr>
          <w:rFonts w:ascii="StobiSerif Regular" w:hAnsi="StobiSerif Regular"/>
          <w:color w:val="000000" w:themeColor="text1"/>
        </w:rPr>
        <w:t>Централно парно греење – топлинска енергија</w:t>
      </w:r>
      <w:r w:rsidR="00A3020A" w:rsidRPr="00904B71">
        <w:rPr>
          <w:rFonts w:ascii="StobiSerif Regular" w:hAnsi="StobiSerif Regular"/>
          <w:color w:val="000000" w:themeColor="text1"/>
        </w:rPr>
        <w:t xml:space="preserve"> и гас</w:t>
      </w:r>
      <w:r w:rsidRPr="00904B71">
        <w:rPr>
          <w:rFonts w:ascii="StobiSerif Regular" w:hAnsi="StobiSerif Regular"/>
          <w:color w:val="000000" w:themeColor="text1"/>
        </w:rPr>
        <w:t>:</w:t>
      </w:r>
    </w:p>
    <w:p w14:paraId="0951FEAD" w14:textId="639004B1" w:rsidR="00585C43" w:rsidRDefault="004A639D" w:rsidP="0001003B">
      <w:pPr>
        <w:ind w:firstLine="720"/>
        <w:jc w:val="both"/>
        <w:rPr>
          <w:rFonts w:ascii="StobiSerif Regular" w:hAnsi="StobiSerif Regular"/>
          <w:color w:val="000000" w:themeColor="text1"/>
        </w:rPr>
      </w:pPr>
      <w:bookmarkStart w:id="4" w:name="_Hlk190370541"/>
      <w:r w:rsidRPr="00904B71">
        <w:rPr>
          <w:rFonts w:ascii="StobiSerif Regular" w:hAnsi="StobiSerif Regular"/>
          <w:color w:val="000000" w:themeColor="text1"/>
        </w:rPr>
        <w:t xml:space="preserve">Средствата за користење на топлинска енергија на </w:t>
      </w:r>
      <w:r w:rsidR="00403142" w:rsidRPr="00904B71">
        <w:rPr>
          <w:rFonts w:ascii="StobiSerif Regular" w:hAnsi="StobiSerif Regular"/>
          <w:color w:val="000000" w:themeColor="text1"/>
        </w:rPr>
        <w:t>регионалните центри</w:t>
      </w:r>
      <w:r w:rsidRPr="00904B71">
        <w:rPr>
          <w:rFonts w:ascii="StobiSerif Regular" w:hAnsi="StobiSerif Regular"/>
          <w:color w:val="000000" w:themeColor="text1"/>
        </w:rPr>
        <w:t xml:space="preserve"> </w:t>
      </w:r>
      <w:bookmarkEnd w:id="4"/>
      <w:r w:rsidR="00D80634" w:rsidRPr="00904B71">
        <w:rPr>
          <w:rFonts w:ascii="StobiSerif Regular" w:hAnsi="StobiSerif Regular"/>
          <w:color w:val="000000" w:themeColor="text1"/>
        </w:rPr>
        <w:t xml:space="preserve">се </w:t>
      </w:r>
      <w:r w:rsidR="00D80634">
        <w:rPr>
          <w:rFonts w:ascii="StobiSerif Regular" w:hAnsi="StobiSerif Regular"/>
          <w:color w:val="000000" w:themeColor="text1"/>
        </w:rPr>
        <w:t>распоредуваат со финансиски план</w:t>
      </w:r>
      <w:r w:rsidR="00D80634" w:rsidRPr="00904B71">
        <w:rPr>
          <w:rFonts w:ascii="StobiSerif Regular" w:hAnsi="StobiSerif Regular"/>
          <w:color w:val="000000" w:themeColor="text1"/>
        </w:rPr>
        <w:t xml:space="preserve">, согласно законските прописи и вкупните средства за оваа намена утврдени со Буџетот и Законот за извршување на Буџет за фискалната година </w:t>
      </w:r>
    </w:p>
    <w:p w14:paraId="2710E776" w14:textId="77777777" w:rsidR="0001003B" w:rsidRPr="00904B71" w:rsidRDefault="0001003B" w:rsidP="0001003B">
      <w:pPr>
        <w:ind w:firstLine="720"/>
        <w:jc w:val="both"/>
        <w:rPr>
          <w:rFonts w:ascii="StobiSerif Regular" w:hAnsi="StobiSerif Regular"/>
          <w:color w:val="000000" w:themeColor="text1"/>
        </w:rPr>
      </w:pPr>
    </w:p>
    <w:p w14:paraId="27C46D1B" w14:textId="0C3D9101" w:rsidR="00D61864" w:rsidRPr="00904B71" w:rsidRDefault="004A639D" w:rsidP="00924CCF">
      <w:pPr>
        <w:ind w:left="3600" w:firstLine="720"/>
        <w:rPr>
          <w:rFonts w:ascii="StobiSerif Regular" w:hAnsi="StobiSerif Regular"/>
          <w:color w:val="000000" w:themeColor="text1"/>
        </w:rPr>
      </w:pPr>
      <w:r w:rsidRPr="00904B71">
        <w:rPr>
          <w:rFonts w:ascii="StobiSerif Regular" w:hAnsi="StobiSerif Regular"/>
          <w:color w:val="000000" w:themeColor="text1"/>
        </w:rPr>
        <w:t xml:space="preserve">Член </w:t>
      </w:r>
      <w:bookmarkStart w:id="5" w:name="_Hlk127359501"/>
      <w:r w:rsidR="00F7055D" w:rsidRPr="00904B71">
        <w:rPr>
          <w:rFonts w:ascii="StobiSerif Regular" w:hAnsi="StobiSerif Regular"/>
          <w:color w:val="000000" w:themeColor="text1"/>
        </w:rPr>
        <w:t>4</w:t>
      </w:r>
    </w:p>
    <w:bookmarkEnd w:id="5"/>
    <w:p w14:paraId="6CC78D2A" w14:textId="2D12A08F" w:rsidR="00A40CFB" w:rsidRPr="00D80634" w:rsidRDefault="00A40CFB" w:rsidP="00D80634">
      <w:pPr>
        <w:ind w:firstLine="720"/>
        <w:jc w:val="both"/>
        <w:rPr>
          <w:rFonts w:ascii="StobiSerif Regular" w:hAnsi="StobiSerif Regular"/>
          <w:color w:val="000000" w:themeColor="text1"/>
        </w:rPr>
      </w:pPr>
      <w:proofErr w:type="spellStart"/>
      <w:r w:rsidRPr="00904B71">
        <w:rPr>
          <w:rFonts w:ascii="StobiSerif Regular" w:hAnsi="StobiSerif Regular"/>
          <w:color w:val="000000" w:themeColor="text1"/>
          <w:lang w:val="en-US"/>
        </w:rPr>
        <w:t>Средствата</w:t>
      </w:r>
      <w:proofErr w:type="spellEnd"/>
      <w:r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proofErr w:type="spellStart"/>
      <w:r w:rsidRPr="00904B71">
        <w:rPr>
          <w:rFonts w:ascii="StobiSerif Regular" w:hAnsi="StobiSerif Regular"/>
          <w:color w:val="000000" w:themeColor="text1"/>
          <w:lang w:val="en-US"/>
        </w:rPr>
        <w:t>од</w:t>
      </w:r>
      <w:proofErr w:type="spellEnd"/>
      <w:r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proofErr w:type="spellStart"/>
      <w:r w:rsidRPr="00904B71">
        <w:rPr>
          <w:rFonts w:ascii="StobiSerif Regular" w:hAnsi="StobiSerif Regular"/>
          <w:color w:val="000000" w:themeColor="text1"/>
          <w:lang w:val="en-US"/>
        </w:rPr>
        <w:t>ставка</w:t>
      </w:r>
      <w:proofErr w:type="spellEnd"/>
      <w:r w:rsidRPr="00904B71">
        <w:rPr>
          <w:rFonts w:ascii="StobiSerif Regular" w:hAnsi="StobiSerif Regular"/>
          <w:color w:val="000000" w:themeColor="text1"/>
          <w:lang w:val="en-US"/>
        </w:rPr>
        <w:t xml:space="preserve"> 423 – </w:t>
      </w:r>
      <w:proofErr w:type="spellStart"/>
      <w:r w:rsidRPr="00904B71">
        <w:rPr>
          <w:rFonts w:ascii="StobiSerif Regular" w:hAnsi="StobiSerif Regular"/>
          <w:color w:val="000000" w:themeColor="text1"/>
          <w:lang w:val="en-US"/>
        </w:rPr>
        <w:t>Материјали</w:t>
      </w:r>
      <w:proofErr w:type="spellEnd"/>
      <w:r w:rsidRPr="00904B71">
        <w:rPr>
          <w:rFonts w:ascii="StobiSerif Regular" w:hAnsi="StobiSerif Regular"/>
          <w:color w:val="000000" w:themeColor="text1"/>
          <w:lang w:val="en-US"/>
        </w:rPr>
        <w:t xml:space="preserve"> и </w:t>
      </w:r>
      <w:proofErr w:type="spellStart"/>
      <w:r w:rsidRPr="00904B71">
        <w:rPr>
          <w:rFonts w:ascii="StobiSerif Regular" w:hAnsi="StobiSerif Regular"/>
          <w:color w:val="000000" w:themeColor="text1"/>
          <w:lang w:val="en-US"/>
        </w:rPr>
        <w:t>ситен</w:t>
      </w:r>
      <w:proofErr w:type="spellEnd"/>
      <w:r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proofErr w:type="spellStart"/>
      <w:r w:rsidRPr="00904B71">
        <w:rPr>
          <w:rFonts w:ascii="StobiSerif Regular" w:hAnsi="StobiSerif Regular"/>
          <w:color w:val="000000" w:themeColor="text1"/>
          <w:lang w:val="en-US"/>
        </w:rPr>
        <w:t>инвентар</w:t>
      </w:r>
      <w:proofErr w:type="spellEnd"/>
      <w:r w:rsidR="00D80634">
        <w:rPr>
          <w:rFonts w:ascii="StobiSerif Regular" w:hAnsi="StobiSerif Regular"/>
          <w:color w:val="000000" w:themeColor="text1"/>
        </w:rPr>
        <w:t>,</w:t>
      </w:r>
      <w:r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proofErr w:type="spellStart"/>
      <w:r w:rsidR="00D80634" w:rsidRPr="00904B71">
        <w:rPr>
          <w:rFonts w:ascii="StobiSerif Regular" w:hAnsi="StobiSerif Regular"/>
          <w:color w:val="000000" w:themeColor="text1"/>
          <w:lang w:val="en-US"/>
        </w:rPr>
        <w:t>се</w:t>
      </w:r>
      <w:proofErr w:type="spellEnd"/>
      <w:r w:rsidR="00D80634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proofErr w:type="spellStart"/>
      <w:r w:rsidR="00D80634" w:rsidRPr="00904B71">
        <w:rPr>
          <w:rFonts w:ascii="StobiSerif Regular" w:hAnsi="StobiSerif Regular"/>
          <w:color w:val="000000" w:themeColor="text1"/>
          <w:lang w:val="en-US"/>
        </w:rPr>
        <w:t>однесуваат</w:t>
      </w:r>
      <w:proofErr w:type="spellEnd"/>
      <w:r w:rsidR="00D80634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proofErr w:type="spellStart"/>
      <w:r w:rsidR="00D80634" w:rsidRPr="00904B71">
        <w:rPr>
          <w:rFonts w:ascii="StobiSerif Regular" w:hAnsi="StobiSerif Regular"/>
          <w:color w:val="000000" w:themeColor="text1"/>
          <w:lang w:val="en-US"/>
        </w:rPr>
        <w:t>на</w:t>
      </w:r>
      <w:proofErr w:type="spellEnd"/>
      <w:r w:rsidR="00D80634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proofErr w:type="spellStart"/>
      <w:r w:rsidR="00D80634" w:rsidRPr="00904B71">
        <w:rPr>
          <w:rFonts w:ascii="StobiSerif Regular" w:hAnsi="StobiSerif Regular"/>
          <w:color w:val="000000" w:themeColor="text1"/>
          <w:lang w:val="en-US"/>
        </w:rPr>
        <w:t>трошоци</w:t>
      </w:r>
      <w:proofErr w:type="spellEnd"/>
      <w:r w:rsidR="00D80634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proofErr w:type="spellStart"/>
      <w:r w:rsidR="00D80634" w:rsidRPr="00904B71">
        <w:rPr>
          <w:rFonts w:ascii="StobiSerif Regular" w:hAnsi="StobiSerif Regular"/>
          <w:color w:val="000000" w:themeColor="text1"/>
          <w:lang w:val="en-US"/>
        </w:rPr>
        <w:t>за</w:t>
      </w:r>
      <w:proofErr w:type="spellEnd"/>
      <w:r w:rsidR="00D80634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r w:rsidR="00E23A95">
        <w:rPr>
          <w:rFonts w:ascii="StobiSerif Regular" w:hAnsi="StobiSerif Regular"/>
          <w:color w:val="000000" w:themeColor="text1"/>
        </w:rPr>
        <w:t>административни</w:t>
      </w:r>
      <w:r w:rsidR="00D80634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proofErr w:type="spellStart"/>
      <w:r w:rsidR="00D80634" w:rsidRPr="00904B71">
        <w:rPr>
          <w:rFonts w:ascii="StobiSerif Regular" w:hAnsi="StobiSerif Regular"/>
          <w:color w:val="000000" w:themeColor="text1"/>
          <w:lang w:val="en-US"/>
        </w:rPr>
        <w:t>материјали</w:t>
      </w:r>
      <w:proofErr w:type="spellEnd"/>
      <w:r w:rsidR="00D80634" w:rsidRPr="00904B71">
        <w:rPr>
          <w:rFonts w:ascii="StobiSerif Regular" w:hAnsi="StobiSerif Regular"/>
          <w:color w:val="000000" w:themeColor="text1"/>
          <w:lang w:val="en-US"/>
        </w:rPr>
        <w:t xml:space="preserve">, </w:t>
      </w:r>
      <w:proofErr w:type="spellStart"/>
      <w:r w:rsidR="00D80634" w:rsidRPr="00904B71">
        <w:rPr>
          <w:rFonts w:ascii="StobiSerif Regular" w:hAnsi="StobiSerif Regular"/>
          <w:color w:val="000000" w:themeColor="text1"/>
          <w:lang w:val="en-US"/>
        </w:rPr>
        <w:t>набавка</w:t>
      </w:r>
      <w:proofErr w:type="spellEnd"/>
      <w:r w:rsidR="00D80634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r w:rsidR="00D80634" w:rsidRPr="00904B71">
        <w:rPr>
          <w:rFonts w:ascii="StobiSerif Regular" w:hAnsi="StobiSerif Regular"/>
          <w:color w:val="000000" w:themeColor="text1"/>
        </w:rPr>
        <w:t xml:space="preserve">на </w:t>
      </w:r>
      <w:proofErr w:type="spellStart"/>
      <w:r w:rsidR="00D80634" w:rsidRPr="00904B71">
        <w:rPr>
          <w:rFonts w:ascii="StobiSerif Regular" w:hAnsi="StobiSerif Regular"/>
          <w:color w:val="000000" w:themeColor="text1"/>
          <w:lang w:val="en-US"/>
        </w:rPr>
        <w:t>стручна</w:t>
      </w:r>
      <w:proofErr w:type="spellEnd"/>
      <w:r w:rsidR="00D80634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proofErr w:type="spellStart"/>
      <w:r w:rsidR="00D80634" w:rsidRPr="00904B71">
        <w:rPr>
          <w:rFonts w:ascii="StobiSerif Regular" w:hAnsi="StobiSerif Regular"/>
          <w:color w:val="000000" w:themeColor="text1"/>
          <w:lang w:val="en-US"/>
        </w:rPr>
        <w:t>литература</w:t>
      </w:r>
      <w:proofErr w:type="spellEnd"/>
      <w:r w:rsidR="00D80634" w:rsidRPr="00904B71">
        <w:rPr>
          <w:rFonts w:ascii="StobiSerif Regular" w:hAnsi="StobiSerif Regular"/>
          <w:color w:val="000000" w:themeColor="text1"/>
          <w:lang w:val="en-US"/>
        </w:rPr>
        <w:t xml:space="preserve">, </w:t>
      </w:r>
      <w:r w:rsidR="00E23A95">
        <w:rPr>
          <w:rFonts w:ascii="StobiSerif Regular" w:hAnsi="StobiSerif Regular"/>
          <w:color w:val="000000" w:themeColor="text1"/>
        </w:rPr>
        <w:t>образовни</w:t>
      </w:r>
      <w:r w:rsidR="00D80634" w:rsidRPr="00904B71">
        <w:rPr>
          <w:rFonts w:ascii="StobiSerif Regular" w:hAnsi="StobiSerif Regular"/>
          <w:color w:val="000000" w:themeColor="text1"/>
        </w:rPr>
        <w:t xml:space="preserve"> материјали, </w:t>
      </w:r>
      <w:proofErr w:type="spellStart"/>
      <w:r w:rsidR="00D80634" w:rsidRPr="00904B71">
        <w:rPr>
          <w:rFonts w:ascii="StobiSerif Regular" w:hAnsi="StobiSerif Regular"/>
          <w:color w:val="000000" w:themeColor="text1"/>
          <w:lang w:val="en-US"/>
        </w:rPr>
        <w:t>средства</w:t>
      </w:r>
      <w:proofErr w:type="spellEnd"/>
      <w:r w:rsidR="00D80634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proofErr w:type="spellStart"/>
      <w:r w:rsidR="00D80634" w:rsidRPr="00904B71">
        <w:rPr>
          <w:rFonts w:ascii="StobiSerif Regular" w:hAnsi="StobiSerif Regular"/>
          <w:color w:val="000000" w:themeColor="text1"/>
          <w:lang w:val="en-US"/>
        </w:rPr>
        <w:t>за</w:t>
      </w:r>
      <w:proofErr w:type="spellEnd"/>
      <w:r w:rsidR="00D80634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proofErr w:type="spellStart"/>
      <w:r w:rsidR="00D80634" w:rsidRPr="00904B71">
        <w:rPr>
          <w:rFonts w:ascii="StobiSerif Regular" w:hAnsi="StobiSerif Regular"/>
          <w:color w:val="000000" w:themeColor="text1"/>
          <w:lang w:val="en-US"/>
        </w:rPr>
        <w:t>наставно-образовани</w:t>
      </w:r>
      <w:proofErr w:type="spellEnd"/>
      <w:r w:rsidR="00D80634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proofErr w:type="spellStart"/>
      <w:r w:rsidR="00D80634" w:rsidRPr="00904B71">
        <w:rPr>
          <w:rFonts w:ascii="StobiSerif Regular" w:hAnsi="StobiSerif Regular"/>
          <w:color w:val="000000" w:themeColor="text1"/>
          <w:lang w:val="en-US"/>
        </w:rPr>
        <w:t>помагала</w:t>
      </w:r>
      <w:proofErr w:type="spellEnd"/>
      <w:r w:rsidR="00D80634" w:rsidRPr="00904B71">
        <w:rPr>
          <w:rFonts w:ascii="StobiSerif Regular" w:hAnsi="StobiSerif Regular"/>
          <w:color w:val="000000" w:themeColor="text1"/>
          <w:lang w:val="en-US"/>
        </w:rPr>
        <w:t xml:space="preserve">, </w:t>
      </w:r>
      <w:r w:rsidR="00E23A95">
        <w:rPr>
          <w:rFonts w:ascii="StobiSerif Regular" w:hAnsi="StobiSerif Regular"/>
          <w:color w:val="000000" w:themeColor="text1"/>
        </w:rPr>
        <w:t xml:space="preserve">материјали за поправка и одржување, </w:t>
      </w:r>
      <w:proofErr w:type="spellStart"/>
      <w:r w:rsidR="00D80634" w:rsidRPr="00904B71">
        <w:rPr>
          <w:rFonts w:ascii="StobiSerif Regular" w:hAnsi="StobiSerif Regular"/>
          <w:color w:val="000000" w:themeColor="text1"/>
          <w:lang w:val="en-US"/>
        </w:rPr>
        <w:t>средства</w:t>
      </w:r>
      <w:proofErr w:type="spellEnd"/>
      <w:r w:rsidR="00D80634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proofErr w:type="spellStart"/>
      <w:r w:rsidR="00D80634" w:rsidRPr="00904B71">
        <w:rPr>
          <w:rFonts w:ascii="StobiSerif Regular" w:hAnsi="StobiSerif Regular"/>
          <w:color w:val="000000" w:themeColor="text1"/>
          <w:lang w:val="en-US"/>
        </w:rPr>
        <w:t>за</w:t>
      </w:r>
      <w:proofErr w:type="spellEnd"/>
      <w:r w:rsidR="00D80634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proofErr w:type="spellStart"/>
      <w:r w:rsidR="00D80634" w:rsidRPr="00904B71">
        <w:rPr>
          <w:rFonts w:ascii="StobiSerif Regular" w:hAnsi="StobiSerif Regular"/>
          <w:color w:val="000000" w:themeColor="text1"/>
          <w:lang w:val="en-US"/>
        </w:rPr>
        <w:t>одржување</w:t>
      </w:r>
      <w:proofErr w:type="spellEnd"/>
      <w:r w:rsidR="00D80634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proofErr w:type="spellStart"/>
      <w:r w:rsidR="00D80634" w:rsidRPr="00904B71">
        <w:rPr>
          <w:rFonts w:ascii="StobiSerif Regular" w:hAnsi="StobiSerif Regular"/>
          <w:color w:val="000000" w:themeColor="text1"/>
          <w:lang w:val="en-US"/>
        </w:rPr>
        <w:t>на</w:t>
      </w:r>
      <w:proofErr w:type="spellEnd"/>
      <w:r w:rsidR="00D80634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proofErr w:type="spellStart"/>
      <w:r w:rsidR="00D80634" w:rsidRPr="00904B71">
        <w:rPr>
          <w:rFonts w:ascii="StobiSerif Regular" w:hAnsi="StobiSerif Regular"/>
          <w:color w:val="000000" w:themeColor="text1"/>
          <w:lang w:val="en-US"/>
        </w:rPr>
        <w:t>хигиена</w:t>
      </w:r>
      <w:proofErr w:type="spellEnd"/>
      <w:r w:rsidR="00D80634" w:rsidRPr="00904B71">
        <w:rPr>
          <w:rFonts w:ascii="StobiSerif Regular" w:hAnsi="StobiSerif Regular"/>
          <w:color w:val="000000" w:themeColor="text1"/>
          <w:lang w:val="en-US"/>
        </w:rPr>
        <w:t xml:space="preserve">, </w:t>
      </w:r>
      <w:proofErr w:type="spellStart"/>
      <w:r w:rsidR="00D80634" w:rsidRPr="00904B71">
        <w:rPr>
          <w:rFonts w:ascii="StobiSerif Regular" w:hAnsi="StobiSerif Regular"/>
          <w:color w:val="000000" w:themeColor="text1"/>
          <w:lang w:val="en-US"/>
        </w:rPr>
        <w:t>ситен</w:t>
      </w:r>
      <w:proofErr w:type="spellEnd"/>
      <w:r w:rsidR="00D80634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proofErr w:type="spellStart"/>
      <w:r w:rsidR="00D80634" w:rsidRPr="00904B71">
        <w:rPr>
          <w:rFonts w:ascii="StobiSerif Regular" w:hAnsi="StobiSerif Regular"/>
          <w:color w:val="000000" w:themeColor="text1"/>
          <w:lang w:val="en-US"/>
        </w:rPr>
        <w:t>инвентар</w:t>
      </w:r>
      <w:proofErr w:type="spellEnd"/>
      <w:r w:rsidR="00D80634" w:rsidRPr="00904B71">
        <w:rPr>
          <w:rFonts w:ascii="StobiSerif Regular" w:hAnsi="StobiSerif Regular"/>
          <w:color w:val="000000" w:themeColor="text1"/>
          <w:lang w:val="en-US"/>
        </w:rPr>
        <w:t xml:space="preserve"> и </w:t>
      </w:r>
      <w:proofErr w:type="spellStart"/>
      <w:r w:rsidR="00D80634" w:rsidRPr="00904B71">
        <w:rPr>
          <w:rFonts w:ascii="StobiSerif Regular" w:hAnsi="StobiSerif Regular"/>
          <w:color w:val="000000" w:themeColor="text1"/>
          <w:lang w:val="en-US"/>
        </w:rPr>
        <w:t>други</w:t>
      </w:r>
      <w:proofErr w:type="spellEnd"/>
      <w:r w:rsidR="00D80634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proofErr w:type="spellStart"/>
      <w:r w:rsidR="00D80634" w:rsidRPr="00904B71">
        <w:rPr>
          <w:rFonts w:ascii="StobiSerif Regular" w:hAnsi="StobiSerif Regular"/>
          <w:color w:val="000000" w:themeColor="text1"/>
          <w:lang w:val="en-US"/>
        </w:rPr>
        <w:t>материјали</w:t>
      </w:r>
      <w:proofErr w:type="spellEnd"/>
      <w:r w:rsidR="00D80634">
        <w:rPr>
          <w:rFonts w:ascii="StobiSerif Regular" w:hAnsi="StobiSerif Regular"/>
          <w:color w:val="000000" w:themeColor="text1"/>
        </w:rPr>
        <w:t xml:space="preserve"> </w:t>
      </w:r>
      <w:r w:rsidR="00D80634" w:rsidRPr="00904B71">
        <w:rPr>
          <w:rFonts w:ascii="StobiSerif Regular" w:hAnsi="StobiSerif Regular"/>
          <w:color w:val="000000" w:themeColor="text1"/>
        </w:rPr>
        <w:t xml:space="preserve">се </w:t>
      </w:r>
      <w:r w:rsidR="00D80634">
        <w:rPr>
          <w:rFonts w:ascii="StobiSerif Regular" w:hAnsi="StobiSerif Regular"/>
          <w:color w:val="000000" w:themeColor="text1"/>
        </w:rPr>
        <w:t>распоредуваат со финансиски план</w:t>
      </w:r>
      <w:r w:rsidR="00D80634" w:rsidRPr="00904B71">
        <w:rPr>
          <w:rFonts w:ascii="StobiSerif Regular" w:hAnsi="StobiSerif Regular"/>
          <w:color w:val="000000" w:themeColor="text1"/>
        </w:rPr>
        <w:t>, согласно законските прописи и вкупните средства за оваа намена утврдени со Буџетот и Законот за извршување на Буџет за фискалната година</w:t>
      </w:r>
      <w:r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proofErr w:type="spellStart"/>
      <w:r w:rsidRPr="00904B71">
        <w:rPr>
          <w:rFonts w:ascii="StobiSerif Regular" w:hAnsi="StobiSerif Regular"/>
          <w:color w:val="000000" w:themeColor="text1"/>
          <w:lang w:val="en-US"/>
        </w:rPr>
        <w:t>според</w:t>
      </w:r>
      <w:proofErr w:type="spellEnd"/>
      <w:r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r w:rsidR="007E3702" w:rsidRPr="00904B71">
        <w:rPr>
          <w:rFonts w:ascii="StobiSerif Regular" w:hAnsi="StobiSerif Regular"/>
          <w:color w:val="000000" w:themeColor="text1"/>
        </w:rPr>
        <w:t xml:space="preserve">бројот на </w:t>
      </w:r>
      <w:r w:rsidR="00CE67C2" w:rsidRPr="00904B71">
        <w:rPr>
          <w:rFonts w:ascii="StobiSerif Regular" w:hAnsi="StobiSerif Regular"/>
          <w:color w:val="000000" w:themeColor="text1"/>
        </w:rPr>
        <w:t xml:space="preserve">учениците </w:t>
      </w:r>
      <w:r w:rsidRPr="00904B71">
        <w:rPr>
          <w:rFonts w:ascii="StobiSerif Regular" w:hAnsi="StobiSerif Regular"/>
          <w:color w:val="000000" w:themeColor="text1"/>
          <w:lang w:val="en-US"/>
        </w:rPr>
        <w:t xml:space="preserve">и </w:t>
      </w:r>
      <w:proofErr w:type="spellStart"/>
      <w:r w:rsidRPr="00904B71">
        <w:rPr>
          <w:rFonts w:ascii="StobiSerif Regular" w:hAnsi="StobiSerif Regular"/>
          <w:color w:val="000000" w:themeColor="text1"/>
          <w:lang w:val="en-US"/>
        </w:rPr>
        <w:t>тоа</w:t>
      </w:r>
      <w:proofErr w:type="spellEnd"/>
      <w:r w:rsidRPr="00904B71">
        <w:rPr>
          <w:rFonts w:ascii="StobiSerif Regular" w:hAnsi="StobiSerif Regular"/>
          <w:color w:val="000000" w:themeColor="text1"/>
          <w:lang w:val="en-US"/>
        </w:rPr>
        <w:t xml:space="preserve">: </w:t>
      </w:r>
    </w:p>
    <w:p w14:paraId="3E7F7433" w14:textId="118FA758" w:rsidR="00A40CFB" w:rsidRPr="00904B71" w:rsidRDefault="00A34277" w:rsidP="00916D6B">
      <w:pPr>
        <w:ind w:firstLine="720"/>
        <w:jc w:val="both"/>
        <w:rPr>
          <w:rFonts w:ascii="StobiSerif Regular" w:hAnsi="StobiSerif Regular"/>
          <w:color w:val="000000" w:themeColor="text1"/>
        </w:rPr>
      </w:pPr>
      <w:r w:rsidRPr="00904B71">
        <w:rPr>
          <w:rFonts w:ascii="StobiSerif Regular" w:hAnsi="StobiSerif Regular"/>
        </w:rPr>
        <w:t xml:space="preserve">До </w:t>
      </w:r>
      <w:r w:rsidR="00CE67C2" w:rsidRPr="00904B71">
        <w:rPr>
          <w:rFonts w:ascii="StobiSerif Regular" w:hAnsi="StobiSerif Regular"/>
        </w:rPr>
        <w:t xml:space="preserve">400 ученици </w:t>
      </w:r>
      <w:r w:rsidRPr="00904B71">
        <w:rPr>
          <w:rFonts w:ascii="StobiSerif Regular" w:hAnsi="StobiSerif Regular"/>
        </w:rPr>
        <w:t>---------</w:t>
      </w:r>
      <w:r w:rsidR="00706BA8" w:rsidRPr="00904B71">
        <w:rPr>
          <w:rFonts w:ascii="StobiSerif Regular" w:hAnsi="StobiSerif Regular"/>
        </w:rPr>
        <w:t xml:space="preserve"> ---</w:t>
      </w:r>
      <w:r w:rsidRPr="00904B71">
        <w:rPr>
          <w:rFonts w:ascii="StobiSerif Regular" w:hAnsi="StobiSerif Regular"/>
        </w:rPr>
        <w:t>---------</w:t>
      </w:r>
      <w:r w:rsidR="00ED373A" w:rsidRPr="00904B71">
        <w:rPr>
          <w:rFonts w:ascii="StobiSerif Regular" w:hAnsi="StobiSerif Regular"/>
        </w:rPr>
        <w:t>--</w:t>
      </w:r>
      <w:r w:rsidRPr="00904B71">
        <w:rPr>
          <w:rFonts w:ascii="StobiSerif Regular" w:hAnsi="StobiSerif Regular"/>
        </w:rPr>
        <w:t xml:space="preserve">-- </w:t>
      </w:r>
      <w:r w:rsidR="00D56433" w:rsidRPr="00904B71">
        <w:rPr>
          <w:rFonts w:ascii="StobiSerif Regular" w:hAnsi="StobiSerif Regular"/>
        </w:rPr>
        <w:t>до</w:t>
      </w:r>
      <w:r w:rsidR="00377D9C" w:rsidRPr="00904B71">
        <w:rPr>
          <w:rFonts w:ascii="StobiSerif Regular" w:hAnsi="StobiSerif Regular"/>
        </w:rPr>
        <w:t xml:space="preserve"> </w:t>
      </w:r>
      <w:r w:rsidR="008717E0" w:rsidRPr="00904B71">
        <w:rPr>
          <w:rFonts w:ascii="StobiSerif Regular" w:hAnsi="StobiSerif Regular"/>
        </w:rPr>
        <w:t xml:space="preserve"> 9</w:t>
      </w:r>
      <w:r w:rsidR="00706BA8" w:rsidRPr="00904B71">
        <w:rPr>
          <w:rFonts w:ascii="StobiSerif Regular" w:hAnsi="StobiSerif Regular"/>
        </w:rPr>
        <w:t>5</w:t>
      </w:r>
      <w:r w:rsidR="008717E0" w:rsidRPr="00904B71">
        <w:rPr>
          <w:rFonts w:ascii="StobiSerif Regular" w:hAnsi="StobiSerif Regular"/>
        </w:rPr>
        <w:t>0.000</w:t>
      </w:r>
      <w:r w:rsidRPr="00904B71">
        <w:rPr>
          <w:rFonts w:ascii="StobiSerif Regular" w:hAnsi="StobiSerif Regular"/>
        </w:rPr>
        <w:t xml:space="preserve"> денари</w:t>
      </w:r>
    </w:p>
    <w:p w14:paraId="3A99B0C1" w14:textId="4F138959" w:rsidR="00A40CFB" w:rsidRPr="00904B71" w:rsidRDefault="00A40CFB" w:rsidP="00865BFD">
      <w:pPr>
        <w:ind w:firstLine="720"/>
        <w:jc w:val="both"/>
        <w:rPr>
          <w:rFonts w:ascii="StobiSerif Regular" w:hAnsi="StobiSerif Regular"/>
          <w:color w:val="000000" w:themeColor="text1"/>
        </w:rPr>
      </w:pPr>
      <w:proofErr w:type="spellStart"/>
      <w:r w:rsidRPr="00904B71">
        <w:rPr>
          <w:rFonts w:ascii="StobiSerif Regular" w:hAnsi="StobiSerif Regular"/>
          <w:color w:val="000000" w:themeColor="text1"/>
          <w:lang w:val="en-US"/>
        </w:rPr>
        <w:t>Од</w:t>
      </w:r>
      <w:proofErr w:type="spellEnd"/>
      <w:r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r w:rsidR="00CE67C2" w:rsidRPr="00904B71">
        <w:rPr>
          <w:rFonts w:ascii="StobiSerif Regular" w:hAnsi="StobiSerif Regular"/>
        </w:rPr>
        <w:t>401 до 800 ученици</w:t>
      </w:r>
      <w:r w:rsidR="00CE67C2" w:rsidRPr="00904B71">
        <w:rPr>
          <w:rFonts w:ascii="StobiSerif Regular" w:hAnsi="StobiSerif Regular"/>
          <w:color w:val="000000" w:themeColor="text1"/>
        </w:rPr>
        <w:t xml:space="preserve"> </w:t>
      </w:r>
      <w:r w:rsidRPr="00904B71">
        <w:rPr>
          <w:rFonts w:ascii="StobiSerif Regular" w:hAnsi="StobiSerif Regular"/>
          <w:color w:val="000000" w:themeColor="text1"/>
          <w:lang w:val="en-US"/>
        </w:rPr>
        <w:t>------------</w:t>
      </w:r>
      <w:r w:rsidR="00ED373A" w:rsidRPr="00904B71">
        <w:rPr>
          <w:rFonts w:ascii="StobiSerif Regular" w:hAnsi="StobiSerif Regular"/>
          <w:color w:val="000000" w:themeColor="text1"/>
        </w:rPr>
        <w:t>-</w:t>
      </w:r>
      <w:r w:rsidRPr="00904B71">
        <w:rPr>
          <w:rFonts w:ascii="StobiSerif Regular" w:hAnsi="StobiSerif Regular"/>
          <w:color w:val="000000" w:themeColor="text1"/>
          <w:lang w:val="en-US"/>
        </w:rPr>
        <w:t>--</w:t>
      </w:r>
      <w:r w:rsidR="00ED373A" w:rsidRPr="00904B71">
        <w:rPr>
          <w:rFonts w:ascii="StobiSerif Regular" w:hAnsi="StobiSerif Regular"/>
          <w:color w:val="000000" w:themeColor="text1"/>
        </w:rPr>
        <w:t>-</w:t>
      </w:r>
      <w:r w:rsidRPr="00904B71">
        <w:rPr>
          <w:rFonts w:ascii="StobiSerif Regular" w:hAnsi="StobiSerif Regular"/>
          <w:color w:val="000000" w:themeColor="text1"/>
          <w:lang w:val="en-US"/>
        </w:rPr>
        <w:t>-</w:t>
      </w:r>
      <w:r w:rsidR="00B93BAF" w:rsidRPr="00904B71">
        <w:rPr>
          <w:rFonts w:ascii="StobiSerif Regular" w:hAnsi="StobiSerif Regular"/>
          <w:color w:val="000000" w:themeColor="text1"/>
        </w:rPr>
        <w:t xml:space="preserve"> </w:t>
      </w:r>
      <w:r w:rsidR="00D56433" w:rsidRPr="00904B71">
        <w:rPr>
          <w:rFonts w:ascii="StobiSerif Regular" w:hAnsi="StobiSerif Regular"/>
          <w:color w:val="000000" w:themeColor="text1"/>
        </w:rPr>
        <w:t xml:space="preserve">до </w:t>
      </w:r>
      <w:r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r w:rsidR="008717E0" w:rsidRPr="00904B71">
        <w:rPr>
          <w:rFonts w:ascii="StobiSerif Regular" w:hAnsi="StobiSerif Regular"/>
          <w:color w:val="000000" w:themeColor="text1"/>
        </w:rPr>
        <w:t xml:space="preserve"> 1.2</w:t>
      </w:r>
      <w:r w:rsidR="00706BA8" w:rsidRPr="00904B71">
        <w:rPr>
          <w:rFonts w:ascii="StobiSerif Regular" w:hAnsi="StobiSerif Regular"/>
          <w:color w:val="000000" w:themeColor="text1"/>
        </w:rPr>
        <w:t>5</w:t>
      </w:r>
      <w:r w:rsidR="008717E0" w:rsidRPr="00904B71">
        <w:rPr>
          <w:rFonts w:ascii="StobiSerif Regular" w:hAnsi="StobiSerif Regular"/>
          <w:color w:val="000000" w:themeColor="text1"/>
        </w:rPr>
        <w:t>0.000</w:t>
      </w:r>
      <w:r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proofErr w:type="spellStart"/>
      <w:r w:rsidRPr="00904B71">
        <w:rPr>
          <w:rFonts w:ascii="StobiSerif Regular" w:hAnsi="StobiSerif Regular"/>
          <w:color w:val="000000" w:themeColor="text1"/>
          <w:lang w:val="en-US"/>
        </w:rPr>
        <w:t>денари</w:t>
      </w:r>
      <w:proofErr w:type="spellEnd"/>
    </w:p>
    <w:p w14:paraId="6FD49680" w14:textId="4D4C5644" w:rsidR="00F93E0A" w:rsidRPr="00904B71" w:rsidRDefault="00A34277" w:rsidP="00897A98">
      <w:pPr>
        <w:ind w:firstLine="720"/>
        <w:jc w:val="both"/>
        <w:rPr>
          <w:rFonts w:ascii="StobiSerif Regular" w:hAnsi="StobiSerif Regular"/>
          <w:color w:val="000000" w:themeColor="text1"/>
        </w:rPr>
      </w:pPr>
      <w:r w:rsidRPr="00904B71">
        <w:rPr>
          <w:rFonts w:ascii="StobiSerif Regular" w:hAnsi="StobiSerif Regular"/>
        </w:rPr>
        <w:t>О</w:t>
      </w:r>
      <w:r w:rsidR="00ED373A" w:rsidRPr="00904B71">
        <w:rPr>
          <w:rFonts w:ascii="StobiSerif Regular" w:hAnsi="StobiSerif Regular"/>
        </w:rPr>
        <w:t xml:space="preserve">д </w:t>
      </w:r>
      <w:r w:rsidR="00CE67C2" w:rsidRPr="00904B71">
        <w:rPr>
          <w:rFonts w:ascii="StobiSerif Regular" w:hAnsi="StobiSerif Regular"/>
        </w:rPr>
        <w:t>801 ученик и повеќе</w:t>
      </w:r>
      <w:r w:rsidR="00CE67C2" w:rsidRPr="00904B71" w:rsidDel="00CE67C2">
        <w:rPr>
          <w:rFonts w:ascii="StobiSerif Regular" w:hAnsi="StobiSerif Regular"/>
        </w:rPr>
        <w:t xml:space="preserve"> </w:t>
      </w:r>
      <w:r w:rsidR="00A40CFB" w:rsidRPr="00904B71">
        <w:rPr>
          <w:rFonts w:ascii="StobiSerif Regular" w:hAnsi="StobiSerif Regular"/>
          <w:color w:val="000000" w:themeColor="text1"/>
          <w:lang w:val="en-US"/>
        </w:rPr>
        <w:t>------</w:t>
      </w:r>
      <w:r w:rsidR="00706BA8" w:rsidRPr="00904B71">
        <w:rPr>
          <w:rFonts w:ascii="StobiSerif Regular" w:hAnsi="StobiSerif Regular"/>
          <w:color w:val="000000" w:themeColor="text1"/>
        </w:rPr>
        <w:t>---------</w:t>
      </w:r>
      <w:r w:rsidR="00A40CFB" w:rsidRPr="00904B71">
        <w:rPr>
          <w:rFonts w:ascii="StobiSerif Regular" w:hAnsi="StobiSerif Regular"/>
          <w:color w:val="000000" w:themeColor="text1"/>
          <w:lang w:val="en-US"/>
        </w:rPr>
        <w:t>-</w:t>
      </w:r>
      <w:r w:rsidR="00D80634">
        <w:rPr>
          <w:rFonts w:ascii="StobiSerif Regular" w:hAnsi="StobiSerif Regular"/>
          <w:color w:val="000000" w:themeColor="text1"/>
        </w:rPr>
        <w:t xml:space="preserve"> </w:t>
      </w:r>
      <w:r w:rsidR="00D56433" w:rsidRPr="00904B71">
        <w:rPr>
          <w:rFonts w:ascii="StobiSerif Regular" w:hAnsi="StobiSerif Regular"/>
          <w:color w:val="000000" w:themeColor="text1"/>
        </w:rPr>
        <w:t>до</w:t>
      </w:r>
      <w:r w:rsidR="005E4465" w:rsidRPr="00904B71">
        <w:rPr>
          <w:rFonts w:ascii="StobiSerif Regular" w:hAnsi="StobiSerif Regular"/>
          <w:color w:val="000000" w:themeColor="text1"/>
        </w:rPr>
        <w:t xml:space="preserve"> </w:t>
      </w:r>
      <w:r w:rsidR="008717E0" w:rsidRPr="00904B71">
        <w:rPr>
          <w:rFonts w:ascii="StobiSerif Regular" w:hAnsi="StobiSerif Regular"/>
          <w:color w:val="000000" w:themeColor="text1"/>
        </w:rPr>
        <w:t xml:space="preserve"> 1.5</w:t>
      </w:r>
      <w:r w:rsidR="00706BA8" w:rsidRPr="00904B71">
        <w:rPr>
          <w:rFonts w:ascii="StobiSerif Regular" w:hAnsi="StobiSerif Regular"/>
          <w:color w:val="000000" w:themeColor="text1"/>
        </w:rPr>
        <w:t>0</w:t>
      </w:r>
      <w:r w:rsidR="008717E0" w:rsidRPr="00904B71">
        <w:rPr>
          <w:rFonts w:ascii="StobiSerif Regular" w:hAnsi="StobiSerif Regular"/>
          <w:color w:val="000000" w:themeColor="text1"/>
        </w:rPr>
        <w:t xml:space="preserve">0.000 </w:t>
      </w:r>
      <w:proofErr w:type="spellStart"/>
      <w:r w:rsidR="00A40CFB" w:rsidRPr="00904B71">
        <w:rPr>
          <w:rFonts w:ascii="StobiSerif Regular" w:hAnsi="StobiSerif Regular"/>
          <w:color w:val="000000" w:themeColor="text1"/>
          <w:lang w:val="en-US"/>
        </w:rPr>
        <w:t>денари</w:t>
      </w:r>
      <w:proofErr w:type="spellEnd"/>
    </w:p>
    <w:p w14:paraId="73E7338D" w14:textId="2CA384BE" w:rsidR="00D0237E" w:rsidRPr="00904B71" w:rsidRDefault="00D0237E" w:rsidP="00E227C0">
      <w:pPr>
        <w:ind w:left="3600" w:firstLine="720"/>
        <w:rPr>
          <w:rFonts w:ascii="StobiSerif Regular" w:hAnsi="StobiSerif Regular"/>
          <w:color w:val="000000" w:themeColor="text1"/>
        </w:rPr>
      </w:pPr>
      <w:r w:rsidRPr="00904B71">
        <w:rPr>
          <w:rFonts w:ascii="StobiSerif Regular" w:hAnsi="StobiSerif Regular"/>
          <w:color w:val="000000" w:themeColor="text1"/>
        </w:rPr>
        <w:lastRenderedPageBreak/>
        <w:t xml:space="preserve">Член </w:t>
      </w:r>
      <w:r w:rsidR="00F7055D" w:rsidRPr="00904B71">
        <w:rPr>
          <w:rFonts w:ascii="StobiSerif Regular" w:hAnsi="StobiSerif Regular"/>
          <w:color w:val="000000" w:themeColor="text1"/>
        </w:rPr>
        <w:t>5</w:t>
      </w:r>
    </w:p>
    <w:p w14:paraId="238BA384" w14:textId="7D14E2F9" w:rsidR="002663F0" w:rsidRPr="00D80634" w:rsidRDefault="00D0237E" w:rsidP="002663F0">
      <w:pPr>
        <w:ind w:firstLine="720"/>
        <w:jc w:val="both"/>
        <w:rPr>
          <w:rFonts w:ascii="StobiSerif Regular" w:hAnsi="StobiSerif Regular"/>
          <w:color w:val="000000" w:themeColor="text1"/>
        </w:rPr>
      </w:pPr>
      <w:bookmarkStart w:id="6" w:name="_Hlk152327872"/>
      <w:bookmarkStart w:id="7" w:name="_Hlk152334474"/>
      <w:r w:rsidRPr="00904B71">
        <w:rPr>
          <w:rFonts w:ascii="StobiSerif Regular" w:hAnsi="StobiSerif Regular"/>
          <w:color w:val="000000" w:themeColor="text1"/>
        </w:rPr>
        <w:t>Средствата на ставка 424 –</w:t>
      </w:r>
      <w:r w:rsidR="005E4465" w:rsidRPr="00904B71">
        <w:rPr>
          <w:rFonts w:ascii="StobiSerif Regular" w:hAnsi="StobiSerif Regular"/>
          <w:color w:val="000000" w:themeColor="text1"/>
        </w:rPr>
        <w:t xml:space="preserve"> </w:t>
      </w:r>
      <w:r w:rsidR="007E3702" w:rsidRPr="00904B71">
        <w:rPr>
          <w:rFonts w:ascii="StobiSerif Regular" w:hAnsi="StobiSerif Regular"/>
          <w:color w:val="000000" w:themeColor="text1"/>
        </w:rPr>
        <w:t>П</w:t>
      </w:r>
      <w:r w:rsidRPr="00904B71">
        <w:rPr>
          <w:rFonts w:ascii="StobiSerif Regular" w:hAnsi="StobiSerif Regular"/>
          <w:color w:val="000000" w:themeColor="text1"/>
        </w:rPr>
        <w:t>оправки и тековно одржување</w:t>
      </w:r>
      <w:r w:rsidR="002663F0" w:rsidRPr="00904B71">
        <w:rPr>
          <w:rFonts w:ascii="StobiSerif Regular" w:hAnsi="StobiSerif Regular"/>
          <w:color w:val="000000" w:themeColor="text1"/>
        </w:rPr>
        <w:t xml:space="preserve"> се однесуваат на трошоци за дезинсекција, дезинфекција и дератизација, поправки и сервисирање на возила, поправки и одржување на софтверска и хардверска опрема, сервисирање и полнење на ПП апарати,  поправка и одржување на згради, опрема и машини  и друго.</w:t>
      </w:r>
      <w:r w:rsidR="002663F0" w:rsidRPr="00904B71">
        <w:rPr>
          <w:rFonts w:ascii="StobiSerif Regular" w:hAnsi="StobiSerif Regular" w:cs="Arial"/>
          <w:color w:val="000000" w:themeColor="text1"/>
          <w:lang w:val="ru-RU"/>
        </w:rPr>
        <w:t xml:space="preserve"> </w:t>
      </w:r>
      <w:r w:rsidR="002663F0">
        <w:rPr>
          <w:rFonts w:ascii="StobiSerif Regular" w:hAnsi="StobiSerif Regular" w:cs="Arial"/>
          <w:color w:val="000000" w:themeColor="text1"/>
          <w:lang w:val="ru-RU"/>
        </w:rPr>
        <w:t xml:space="preserve">Се </w:t>
      </w:r>
      <w:proofErr w:type="spellStart"/>
      <w:r w:rsidR="007E3702" w:rsidRPr="00904B71">
        <w:rPr>
          <w:rFonts w:ascii="StobiSerif Regular" w:hAnsi="StobiSerif Regular"/>
          <w:color w:val="000000" w:themeColor="text1"/>
          <w:lang w:val="en-US"/>
        </w:rPr>
        <w:t>распоредуваат</w:t>
      </w:r>
      <w:proofErr w:type="spellEnd"/>
      <w:r w:rsidR="007E3702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r w:rsidR="002663F0">
        <w:rPr>
          <w:rFonts w:ascii="StobiSerif Regular" w:hAnsi="StobiSerif Regular"/>
          <w:color w:val="000000" w:themeColor="text1"/>
        </w:rPr>
        <w:t>со финансиски план</w:t>
      </w:r>
      <w:r w:rsidR="002663F0" w:rsidRPr="00904B71">
        <w:rPr>
          <w:rFonts w:ascii="StobiSerif Regular" w:hAnsi="StobiSerif Regular"/>
          <w:color w:val="000000" w:themeColor="text1"/>
        </w:rPr>
        <w:t>, согласно законските прописи и вкупните средства за оваа намена утврдени со Буџетот и Законот за извршување на Буџет за фискалната година</w:t>
      </w:r>
      <w:r w:rsidR="002663F0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proofErr w:type="spellStart"/>
      <w:r w:rsidR="002663F0" w:rsidRPr="00904B71">
        <w:rPr>
          <w:rFonts w:ascii="StobiSerif Regular" w:hAnsi="StobiSerif Regular"/>
          <w:color w:val="000000" w:themeColor="text1"/>
          <w:lang w:val="en-US"/>
        </w:rPr>
        <w:t>според</w:t>
      </w:r>
      <w:proofErr w:type="spellEnd"/>
      <w:r w:rsidR="002663F0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r w:rsidR="002663F0" w:rsidRPr="00904B71">
        <w:rPr>
          <w:rFonts w:ascii="StobiSerif Regular" w:hAnsi="StobiSerif Regular"/>
          <w:color w:val="000000" w:themeColor="text1"/>
        </w:rPr>
        <w:t xml:space="preserve">бројот на учениците </w:t>
      </w:r>
      <w:r w:rsidR="002663F0" w:rsidRPr="00904B71">
        <w:rPr>
          <w:rFonts w:ascii="StobiSerif Regular" w:hAnsi="StobiSerif Regular"/>
          <w:color w:val="000000" w:themeColor="text1"/>
          <w:lang w:val="en-US"/>
        </w:rPr>
        <w:t xml:space="preserve">и </w:t>
      </w:r>
      <w:proofErr w:type="spellStart"/>
      <w:r w:rsidR="002663F0" w:rsidRPr="00904B71">
        <w:rPr>
          <w:rFonts w:ascii="StobiSerif Regular" w:hAnsi="StobiSerif Regular"/>
          <w:color w:val="000000" w:themeColor="text1"/>
          <w:lang w:val="en-US"/>
        </w:rPr>
        <w:t>тоа</w:t>
      </w:r>
      <w:proofErr w:type="spellEnd"/>
      <w:r w:rsidR="002663F0" w:rsidRPr="00904B71">
        <w:rPr>
          <w:rFonts w:ascii="StobiSerif Regular" w:hAnsi="StobiSerif Regular"/>
          <w:color w:val="000000" w:themeColor="text1"/>
          <w:lang w:val="en-US"/>
        </w:rPr>
        <w:t xml:space="preserve">: </w:t>
      </w:r>
    </w:p>
    <w:p w14:paraId="0A3D2530" w14:textId="6555E178" w:rsidR="003D4F51" w:rsidRPr="00904B71" w:rsidRDefault="003D4F51" w:rsidP="003D4F51">
      <w:pPr>
        <w:ind w:firstLine="720"/>
        <w:jc w:val="both"/>
        <w:rPr>
          <w:rFonts w:ascii="StobiSerif Regular" w:hAnsi="StobiSerif Regular"/>
          <w:color w:val="000000" w:themeColor="text1"/>
          <w:lang w:val="en-US"/>
        </w:rPr>
      </w:pPr>
      <w:r w:rsidRPr="00904B71">
        <w:rPr>
          <w:rFonts w:ascii="StobiSerif Regular" w:hAnsi="StobiSerif Regular"/>
        </w:rPr>
        <w:t xml:space="preserve">До </w:t>
      </w:r>
      <w:r w:rsidR="00CE67C2" w:rsidRPr="00904B71">
        <w:rPr>
          <w:rFonts w:ascii="StobiSerif Regular" w:hAnsi="StobiSerif Regular"/>
        </w:rPr>
        <w:t xml:space="preserve">400 ученици </w:t>
      </w:r>
      <w:r w:rsidRPr="00904B71">
        <w:rPr>
          <w:rFonts w:ascii="StobiSerif Regular" w:hAnsi="StobiSerif Regular"/>
        </w:rPr>
        <w:t>-----------</w:t>
      </w:r>
      <w:r w:rsidR="00706BA8" w:rsidRPr="00904B71">
        <w:rPr>
          <w:rFonts w:ascii="StobiSerif Regular" w:hAnsi="StobiSerif Regular"/>
        </w:rPr>
        <w:t xml:space="preserve"> ----</w:t>
      </w:r>
      <w:r w:rsidRPr="00904B71">
        <w:rPr>
          <w:rFonts w:ascii="StobiSerif Regular" w:hAnsi="StobiSerif Regular"/>
        </w:rPr>
        <w:t>---------</w:t>
      </w:r>
      <w:r w:rsidR="00942DA8" w:rsidRPr="00904B71">
        <w:rPr>
          <w:rFonts w:ascii="StobiSerif Regular" w:hAnsi="StobiSerif Regular"/>
        </w:rPr>
        <w:t xml:space="preserve"> </w:t>
      </w:r>
      <w:r w:rsidR="00D56433" w:rsidRPr="00904B71">
        <w:rPr>
          <w:rFonts w:ascii="StobiSerif Regular" w:hAnsi="StobiSerif Regular"/>
        </w:rPr>
        <w:t xml:space="preserve"> до </w:t>
      </w:r>
      <w:r w:rsidR="008717E0" w:rsidRPr="00904B71">
        <w:rPr>
          <w:rFonts w:ascii="StobiSerif Regular" w:hAnsi="StobiSerif Regular"/>
        </w:rPr>
        <w:t xml:space="preserve"> 600.000 </w:t>
      </w:r>
      <w:r w:rsidRPr="00904B71">
        <w:rPr>
          <w:rFonts w:ascii="StobiSerif Regular" w:hAnsi="StobiSerif Regular"/>
        </w:rPr>
        <w:t>денари</w:t>
      </w:r>
    </w:p>
    <w:p w14:paraId="66C84893" w14:textId="3A48A94F" w:rsidR="003D4F51" w:rsidRPr="00904B71" w:rsidRDefault="003D4F51" w:rsidP="003D4F51">
      <w:pPr>
        <w:ind w:firstLine="720"/>
        <w:jc w:val="both"/>
        <w:rPr>
          <w:rFonts w:ascii="StobiSerif Regular" w:hAnsi="StobiSerif Regular"/>
          <w:color w:val="000000" w:themeColor="text1"/>
          <w:lang w:val="en-US"/>
        </w:rPr>
      </w:pPr>
      <w:r w:rsidRPr="00904B71">
        <w:rPr>
          <w:rFonts w:ascii="StobiSerif Regular" w:hAnsi="StobiSerif Regular"/>
        </w:rPr>
        <w:t xml:space="preserve">Од </w:t>
      </w:r>
      <w:r w:rsidR="00CE67C2" w:rsidRPr="00904B71">
        <w:rPr>
          <w:rFonts w:ascii="StobiSerif Regular" w:hAnsi="StobiSerif Regular"/>
        </w:rPr>
        <w:t>401 до 800 ученици</w:t>
      </w:r>
      <w:r w:rsidR="00CE67C2" w:rsidRPr="00904B71">
        <w:rPr>
          <w:rFonts w:ascii="StobiSerif Regular" w:hAnsi="StobiSerif Regular"/>
          <w:color w:val="000000" w:themeColor="text1"/>
        </w:rPr>
        <w:t xml:space="preserve"> </w:t>
      </w:r>
      <w:r w:rsidRPr="00904B71">
        <w:rPr>
          <w:rFonts w:ascii="StobiSerif Regular" w:hAnsi="StobiSerif Regular"/>
        </w:rPr>
        <w:t>---------</w:t>
      </w:r>
      <w:r w:rsidR="005E4465" w:rsidRPr="00904B71">
        <w:rPr>
          <w:rFonts w:ascii="StobiSerif Regular" w:hAnsi="StobiSerif Regular"/>
        </w:rPr>
        <w:t>----</w:t>
      </w:r>
      <w:r w:rsidRPr="00904B71">
        <w:rPr>
          <w:rFonts w:ascii="StobiSerif Regular" w:hAnsi="StobiSerif Regular"/>
        </w:rPr>
        <w:t>---</w:t>
      </w:r>
      <w:r w:rsidR="00D56433" w:rsidRPr="00904B71">
        <w:rPr>
          <w:rFonts w:ascii="StobiSerif Regular" w:hAnsi="StobiSerif Regular"/>
        </w:rPr>
        <w:t xml:space="preserve"> до </w:t>
      </w:r>
      <w:r w:rsidRPr="00904B71">
        <w:rPr>
          <w:rFonts w:ascii="StobiSerif Regular" w:hAnsi="StobiSerif Regular"/>
        </w:rPr>
        <w:t xml:space="preserve"> </w:t>
      </w:r>
      <w:r w:rsidR="008717E0" w:rsidRPr="00904B71">
        <w:rPr>
          <w:rFonts w:ascii="StobiSerif Regular" w:hAnsi="StobiSerif Regular"/>
        </w:rPr>
        <w:t xml:space="preserve"> 8</w:t>
      </w:r>
      <w:r w:rsidR="00706BA8" w:rsidRPr="00904B71">
        <w:rPr>
          <w:rFonts w:ascii="StobiSerif Regular" w:hAnsi="StobiSerif Regular"/>
        </w:rPr>
        <w:t>5</w:t>
      </w:r>
      <w:r w:rsidR="008717E0" w:rsidRPr="00904B71">
        <w:rPr>
          <w:rFonts w:ascii="StobiSerif Regular" w:hAnsi="StobiSerif Regular"/>
        </w:rPr>
        <w:t xml:space="preserve">0.000 </w:t>
      </w:r>
      <w:r w:rsidRPr="00904B71">
        <w:rPr>
          <w:rFonts w:ascii="StobiSerif Regular" w:hAnsi="StobiSerif Regular"/>
        </w:rPr>
        <w:t>денари</w:t>
      </w:r>
    </w:p>
    <w:p w14:paraId="66EC124C" w14:textId="69CDEEED" w:rsidR="003D2269" w:rsidRDefault="003D4F51" w:rsidP="002663F0">
      <w:pPr>
        <w:ind w:firstLine="720"/>
        <w:jc w:val="both"/>
        <w:rPr>
          <w:rFonts w:ascii="StobiSerif Regular" w:hAnsi="StobiSerif Regular"/>
        </w:rPr>
      </w:pPr>
      <w:r w:rsidRPr="00904B71">
        <w:rPr>
          <w:rFonts w:ascii="StobiSerif Regular" w:hAnsi="StobiSerif Regular"/>
        </w:rPr>
        <w:t xml:space="preserve">Од </w:t>
      </w:r>
      <w:r w:rsidR="00CE67C2" w:rsidRPr="00904B71">
        <w:rPr>
          <w:rFonts w:ascii="StobiSerif Regular" w:hAnsi="StobiSerif Regular"/>
        </w:rPr>
        <w:t>801 ученик и повеќе</w:t>
      </w:r>
      <w:r w:rsidR="00CE67C2" w:rsidRPr="00904B71" w:rsidDel="00CE67C2">
        <w:rPr>
          <w:rFonts w:ascii="StobiSerif Regular" w:hAnsi="StobiSerif Regular"/>
        </w:rPr>
        <w:t xml:space="preserve"> </w:t>
      </w:r>
      <w:r w:rsidRPr="00904B71">
        <w:rPr>
          <w:rFonts w:ascii="StobiSerif Regular" w:hAnsi="StobiSerif Regular"/>
        </w:rPr>
        <w:t>-------</w:t>
      </w:r>
      <w:r w:rsidR="00706BA8" w:rsidRPr="00904B71">
        <w:rPr>
          <w:rFonts w:ascii="StobiSerif Regular" w:hAnsi="StobiSerif Regular"/>
        </w:rPr>
        <w:t>-------</w:t>
      </w:r>
      <w:r w:rsidRPr="00904B71">
        <w:rPr>
          <w:rFonts w:ascii="StobiSerif Regular" w:hAnsi="StobiSerif Regular"/>
        </w:rPr>
        <w:t>-</w:t>
      </w:r>
      <w:r w:rsidR="00D56433" w:rsidRPr="00904B71">
        <w:rPr>
          <w:rFonts w:ascii="StobiSerif Regular" w:hAnsi="StobiSerif Regular"/>
        </w:rPr>
        <w:t xml:space="preserve">до </w:t>
      </w:r>
      <w:r w:rsidR="008717E0" w:rsidRPr="00904B71">
        <w:rPr>
          <w:rFonts w:ascii="StobiSerif Regular" w:hAnsi="StobiSerif Regular"/>
        </w:rPr>
        <w:t xml:space="preserve"> 1.</w:t>
      </w:r>
      <w:r w:rsidR="00706BA8" w:rsidRPr="00904B71">
        <w:rPr>
          <w:rFonts w:ascii="StobiSerif Regular" w:hAnsi="StobiSerif Regular"/>
        </w:rPr>
        <w:t>10</w:t>
      </w:r>
      <w:r w:rsidR="008717E0" w:rsidRPr="00904B71">
        <w:rPr>
          <w:rFonts w:ascii="StobiSerif Regular" w:hAnsi="StobiSerif Regular"/>
        </w:rPr>
        <w:t xml:space="preserve">0.000 </w:t>
      </w:r>
      <w:r w:rsidRPr="00904B71">
        <w:rPr>
          <w:rFonts w:ascii="StobiSerif Regular" w:hAnsi="StobiSerif Regular"/>
        </w:rPr>
        <w:t>денари</w:t>
      </w:r>
      <w:bookmarkEnd w:id="6"/>
      <w:bookmarkEnd w:id="7"/>
    </w:p>
    <w:p w14:paraId="0147C782" w14:textId="77777777" w:rsidR="002663F0" w:rsidRPr="002663F0" w:rsidRDefault="002663F0" w:rsidP="002663F0">
      <w:pPr>
        <w:ind w:firstLine="720"/>
        <w:jc w:val="both"/>
        <w:rPr>
          <w:rFonts w:ascii="StobiSerif Regular" w:hAnsi="StobiSerif Regular"/>
        </w:rPr>
      </w:pPr>
    </w:p>
    <w:p w14:paraId="373B57D0" w14:textId="5793133D" w:rsidR="00D0237E" w:rsidRPr="00904B71" w:rsidRDefault="007E746C" w:rsidP="00D86969">
      <w:pPr>
        <w:ind w:left="3600" w:firstLine="720"/>
        <w:rPr>
          <w:rFonts w:ascii="StobiSerif Regular" w:hAnsi="StobiSerif Regular"/>
          <w:color w:val="000000" w:themeColor="text1"/>
        </w:rPr>
      </w:pPr>
      <w:r w:rsidRPr="00904B71">
        <w:rPr>
          <w:rFonts w:ascii="StobiSerif Regular" w:hAnsi="StobiSerif Regular"/>
          <w:color w:val="000000" w:themeColor="text1"/>
        </w:rPr>
        <w:t>Ч</w:t>
      </w:r>
      <w:r w:rsidR="00D0237E" w:rsidRPr="00904B71">
        <w:rPr>
          <w:rFonts w:ascii="StobiSerif Regular" w:hAnsi="StobiSerif Regular"/>
          <w:color w:val="000000" w:themeColor="text1"/>
        </w:rPr>
        <w:t xml:space="preserve">лен </w:t>
      </w:r>
      <w:r w:rsidR="00F7055D" w:rsidRPr="00904B71">
        <w:rPr>
          <w:rFonts w:ascii="StobiSerif Regular" w:hAnsi="StobiSerif Regular"/>
          <w:color w:val="000000" w:themeColor="text1"/>
        </w:rPr>
        <w:t>6</w:t>
      </w:r>
    </w:p>
    <w:p w14:paraId="5FBB57C0" w14:textId="77777777" w:rsidR="006D03C7" w:rsidRDefault="009F7A1B" w:rsidP="00916D6B">
      <w:pPr>
        <w:ind w:firstLine="720"/>
        <w:jc w:val="both"/>
        <w:rPr>
          <w:rFonts w:ascii="StobiSerif Regular" w:hAnsi="StobiSerif Regular"/>
          <w:color w:val="000000" w:themeColor="text1"/>
        </w:rPr>
      </w:pPr>
      <w:bookmarkStart w:id="8" w:name="_Hlk152334782"/>
      <w:r w:rsidRPr="00904B71">
        <w:rPr>
          <w:rFonts w:ascii="StobiSerif Regular" w:hAnsi="StobiSerif Regular"/>
          <w:color w:val="000000" w:themeColor="text1"/>
        </w:rPr>
        <w:t xml:space="preserve">Средствата од ставка 425 – Договорни услуги се </w:t>
      </w:r>
      <w:r w:rsidR="002663F0">
        <w:rPr>
          <w:rFonts w:ascii="StobiSerif Regular" w:hAnsi="StobiSerif Regular"/>
          <w:color w:val="000000" w:themeColor="text1"/>
        </w:rPr>
        <w:t xml:space="preserve">однесуваат на </w:t>
      </w:r>
      <w:r w:rsidR="002663F0" w:rsidRPr="00904B71">
        <w:rPr>
          <w:rFonts w:ascii="StobiSerif Regular" w:hAnsi="StobiSerif Regular"/>
          <w:color w:val="000000" w:themeColor="text1"/>
        </w:rPr>
        <w:t>трошоци</w:t>
      </w:r>
      <w:r w:rsidR="002663F0">
        <w:rPr>
          <w:rFonts w:ascii="StobiSerif Regular" w:hAnsi="StobiSerif Regular"/>
          <w:color w:val="000000" w:themeColor="text1"/>
        </w:rPr>
        <w:t xml:space="preserve"> за</w:t>
      </w:r>
      <w:r w:rsidR="002663F0" w:rsidRPr="00904B71">
        <w:rPr>
          <w:rFonts w:ascii="StobiSerif Regular" w:hAnsi="StobiSerif Regular"/>
          <w:color w:val="000000" w:themeColor="text1"/>
        </w:rPr>
        <w:t xml:space="preserve"> здравствени прегледи на вработените, осигурување</w:t>
      </w:r>
      <w:r w:rsidR="00601AD0">
        <w:rPr>
          <w:rFonts w:ascii="StobiSerif Regular" w:hAnsi="StobiSerif Regular"/>
          <w:color w:val="000000" w:themeColor="text1"/>
        </w:rPr>
        <w:t xml:space="preserve"> на имот и возила</w:t>
      </w:r>
    </w:p>
    <w:p w14:paraId="36D2D16B" w14:textId="69579350" w:rsidR="009F7A1B" w:rsidRDefault="002663F0" w:rsidP="00916D6B">
      <w:pPr>
        <w:ind w:firstLine="720"/>
        <w:jc w:val="both"/>
        <w:rPr>
          <w:rFonts w:ascii="StobiSerif Regular" w:hAnsi="StobiSerif Regular"/>
          <w:color w:val="000000" w:themeColor="text1"/>
        </w:rPr>
      </w:pPr>
      <w:r>
        <w:rPr>
          <w:rFonts w:ascii="StobiSerif Regular" w:hAnsi="StobiSerif Regular"/>
          <w:color w:val="000000" w:themeColor="text1"/>
        </w:rPr>
        <w:t xml:space="preserve"> </w:t>
      </w:r>
      <w:r w:rsidR="004F0CAA">
        <w:rPr>
          <w:rFonts w:ascii="StobiSerif Regular" w:hAnsi="StobiSerif Regular"/>
          <w:color w:val="000000" w:themeColor="text1"/>
        </w:rPr>
        <w:t>и други финансиски услуги</w:t>
      </w:r>
      <w:r w:rsidRPr="00904B71">
        <w:rPr>
          <w:rFonts w:ascii="StobiSerif Regular" w:hAnsi="StobiSerif Regular"/>
          <w:color w:val="000000" w:themeColor="text1"/>
        </w:rPr>
        <w:t xml:space="preserve">, </w:t>
      </w:r>
      <w:r>
        <w:rPr>
          <w:rFonts w:ascii="StobiSerif Regular" w:hAnsi="StobiSerif Regular"/>
          <w:color w:val="000000" w:themeColor="text1"/>
        </w:rPr>
        <w:t>договорни услуги поврзани со образованието</w:t>
      </w:r>
      <w:r w:rsidRPr="00904B71">
        <w:rPr>
          <w:rFonts w:ascii="StobiSerif Regular" w:hAnsi="StobiSerif Regular"/>
          <w:color w:val="000000" w:themeColor="text1"/>
        </w:rPr>
        <w:t xml:space="preserve">, </w:t>
      </w:r>
      <w:r>
        <w:rPr>
          <w:rFonts w:ascii="StobiSerif Regular" w:hAnsi="StobiSerif Regular"/>
          <w:color w:val="000000" w:themeColor="text1"/>
        </w:rPr>
        <w:t xml:space="preserve">изнајмување на простор и опрема, </w:t>
      </w:r>
      <w:r w:rsidRPr="00904B71">
        <w:rPr>
          <w:rFonts w:ascii="StobiSerif Regular" w:hAnsi="StobiSerif Regular"/>
          <w:color w:val="000000" w:themeColor="text1"/>
        </w:rPr>
        <w:t>превозни услуги во образованието</w:t>
      </w:r>
      <w:r>
        <w:rPr>
          <w:rFonts w:ascii="StobiSerif Regular" w:hAnsi="StobiSerif Regular"/>
          <w:color w:val="000000" w:themeColor="text1"/>
        </w:rPr>
        <w:t xml:space="preserve">, земјоделски услуги </w:t>
      </w:r>
      <w:r w:rsidRPr="00904B71">
        <w:rPr>
          <w:rFonts w:ascii="StobiSerif Regular" w:hAnsi="StobiSerif Regular"/>
          <w:color w:val="000000" w:themeColor="text1"/>
        </w:rPr>
        <w:t xml:space="preserve">и други </w:t>
      </w:r>
      <w:r>
        <w:rPr>
          <w:rFonts w:ascii="StobiSerif Regular" w:hAnsi="StobiSerif Regular"/>
          <w:color w:val="000000" w:themeColor="text1"/>
        </w:rPr>
        <w:t xml:space="preserve">договорни </w:t>
      </w:r>
      <w:r w:rsidRPr="00904B71">
        <w:rPr>
          <w:rFonts w:ascii="StobiSerif Regular" w:hAnsi="StobiSerif Regular"/>
          <w:color w:val="000000" w:themeColor="text1"/>
        </w:rPr>
        <w:t>услуги</w:t>
      </w:r>
      <w:bookmarkStart w:id="9" w:name="_Hlk127351170"/>
      <w:r>
        <w:rPr>
          <w:rFonts w:ascii="StobiSerif Regular" w:hAnsi="StobiSerif Regular"/>
          <w:color w:val="000000" w:themeColor="text1"/>
        </w:rPr>
        <w:t>.</w:t>
      </w:r>
      <w:r w:rsidR="009F7A1B" w:rsidRPr="00904B71">
        <w:rPr>
          <w:rFonts w:ascii="StobiSerif Regular" w:hAnsi="StobiSerif Regular"/>
          <w:color w:val="000000" w:themeColor="text1"/>
        </w:rPr>
        <w:t xml:space="preserve"> </w:t>
      </w:r>
      <w:r>
        <w:rPr>
          <w:rFonts w:ascii="StobiSerif Regular" w:hAnsi="StobiSerif Regular" w:cs="Arial"/>
          <w:color w:val="000000" w:themeColor="text1"/>
          <w:lang w:val="ru-RU"/>
        </w:rPr>
        <w:t xml:space="preserve">Се </w:t>
      </w:r>
      <w:proofErr w:type="spellStart"/>
      <w:r w:rsidRPr="00904B71">
        <w:rPr>
          <w:rFonts w:ascii="StobiSerif Regular" w:hAnsi="StobiSerif Regular"/>
          <w:color w:val="000000" w:themeColor="text1"/>
          <w:lang w:val="en-US"/>
        </w:rPr>
        <w:t>распоредуваат</w:t>
      </w:r>
      <w:proofErr w:type="spellEnd"/>
      <w:r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r>
        <w:rPr>
          <w:rFonts w:ascii="StobiSerif Regular" w:hAnsi="StobiSerif Regular"/>
          <w:color w:val="000000" w:themeColor="text1"/>
        </w:rPr>
        <w:t>со финансиски план</w:t>
      </w:r>
      <w:r w:rsidRPr="00904B71">
        <w:rPr>
          <w:rFonts w:ascii="StobiSerif Regular" w:hAnsi="StobiSerif Regular"/>
          <w:color w:val="000000" w:themeColor="text1"/>
        </w:rPr>
        <w:t>, согласно законските прописи и вкупните средства за оваа намена утврдени со Буџетот и Законот за извршување на Буџет за фискалната година</w:t>
      </w:r>
      <w:r>
        <w:rPr>
          <w:rFonts w:ascii="StobiSerif Regular" w:hAnsi="StobiSerif Regular"/>
          <w:color w:val="000000" w:themeColor="text1"/>
        </w:rPr>
        <w:t>.</w:t>
      </w:r>
    </w:p>
    <w:p w14:paraId="5ED501A4" w14:textId="77777777" w:rsidR="002663F0" w:rsidRPr="00904B71" w:rsidRDefault="002663F0" w:rsidP="00916D6B">
      <w:pPr>
        <w:ind w:firstLine="720"/>
        <w:jc w:val="both"/>
        <w:rPr>
          <w:rFonts w:ascii="StobiSerif Regular" w:hAnsi="StobiSerif Regular"/>
          <w:color w:val="000000" w:themeColor="text1"/>
        </w:rPr>
      </w:pPr>
    </w:p>
    <w:bookmarkEnd w:id="8"/>
    <w:bookmarkEnd w:id="9"/>
    <w:p w14:paraId="494C7434" w14:textId="61656383" w:rsidR="00351DFD" w:rsidRPr="00904B71" w:rsidRDefault="009F7A1B" w:rsidP="00562BA3">
      <w:pPr>
        <w:ind w:left="3600" w:firstLine="720"/>
        <w:rPr>
          <w:rFonts w:ascii="StobiSerif Regular" w:hAnsi="StobiSerif Regular"/>
          <w:color w:val="000000" w:themeColor="text1"/>
        </w:rPr>
      </w:pPr>
      <w:r w:rsidRPr="00904B71">
        <w:rPr>
          <w:rFonts w:ascii="StobiSerif Regular" w:hAnsi="StobiSerif Regular"/>
          <w:color w:val="000000" w:themeColor="text1"/>
        </w:rPr>
        <w:t xml:space="preserve">Член </w:t>
      </w:r>
      <w:r w:rsidR="00F7055D" w:rsidRPr="00904B71">
        <w:rPr>
          <w:rFonts w:ascii="StobiSerif Regular" w:hAnsi="StobiSerif Regular"/>
          <w:color w:val="000000" w:themeColor="text1"/>
        </w:rPr>
        <w:t>7</w:t>
      </w:r>
    </w:p>
    <w:p w14:paraId="79562493" w14:textId="04964972" w:rsidR="00897A98" w:rsidRDefault="009F7A1B" w:rsidP="00897A98">
      <w:pPr>
        <w:ind w:firstLine="720"/>
        <w:jc w:val="both"/>
        <w:rPr>
          <w:rFonts w:ascii="StobiSerif Regular" w:hAnsi="StobiSerif Regular"/>
          <w:color w:val="000000" w:themeColor="text1"/>
        </w:rPr>
      </w:pPr>
      <w:bookmarkStart w:id="10" w:name="_Hlk152334873"/>
      <w:r w:rsidRPr="00904B71">
        <w:rPr>
          <w:rFonts w:ascii="StobiSerif Regular" w:hAnsi="StobiSerif Regular"/>
          <w:color w:val="000000" w:themeColor="text1"/>
        </w:rPr>
        <w:t xml:space="preserve">Средствата од ставка 426-Други тековни расходи </w:t>
      </w:r>
      <w:r w:rsidR="002663F0">
        <w:rPr>
          <w:rFonts w:ascii="StobiSerif Regular" w:hAnsi="StobiSerif Regular"/>
          <w:color w:val="000000" w:themeColor="text1"/>
        </w:rPr>
        <w:t xml:space="preserve">се однесуваат на </w:t>
      </w:r>
      <w:r w:rsidR="002663F0" w:rsidRPr="00904B71">
        <w:rPr>
          <w:rFonts w:ascii="StobiSerif Regular" w:hAnsi="StobiSerif Regular"/>
          <w:color w:val="000000" w:themeColor="text1"/>
        </w:rPr>
        <w:t>трошоци</w:t>
      </w:r>
      <w:r w:rsidR="002663F0">
        <w:rPr>
          <w:rFonts w:ascii="StobiSerif Regular" w:hAnsi="StobiSerif Regular"/>
          <w:color w:val="000000" w:themeColor="text1"/>
        </w:rPr>
        <w:t xml:space="preserve"> за</w:t>
      </w:r>
      <w:r w:rsidR="002663F0" w:rsidRPr="00904B71">
        <w:rPr>
          <w:rFonts w:ascii="StobiSerif Regular" w:hAnsi="StobiSerif Regular"/>
          <w:color w:val="000000" w:themeColor="text1"/>
        </w:rPr>
        <w:t xml:space="preserve"> </w:t>
      </w:r>
      <w:r w:rsidR="004F0CAA">
        <w:rPr>
          <w:rFonts w:ascii="StobiSerif Regular" w:hAnsi="StobiSerif Regular"/>
          <w:color w:val="000000" w:themeColor="text1"/>
        </w:rPr>
        <w:t xml:space="preserve">членарини, </w:t>
      </w:r>
      <w:r w:rsidR="002663F0">
        <w:rPr>
          <w:rFonts w:ascii="StobiSerif Regular" w:hAnsi="StobiSerif Regular"/>
          <w:color w:val="000000" w:themeColor="text1"/>
        </w:rPr>
        <w:t>огласи</w:t>
      </w:r>
      <w:r w:rsidR="004F0CAA">
        <w:rPr>
          <w:rFonts w:ascii="StobiSerif Regular" w:hAnsi="StobiSerif Regular"/>
          <w:color w:val="000000" w:themeColor="text1"/>
        </w:rPr>
        <w:t xml:space="preserve"> и други оперативни расходи</w:t>
      </w:r>
      <w:r w:rsidR="002663F0" w:rsidRPr="00904B71">
        <w:rPr>
          <w:rFonts w:ascii="StobiSerif Regular" w:hAnsi="StobiSerif Regular"/>
          <w:color w:val="000000" w:themeColor="text1"/>
        </w:rPr>
        <w:t xml:space="preserve">. </w:t>
      </w:r>
      <w:r w:rsidR="004F0CAA">
        <w:rPr>
          <w:rFonts w:ascii="StobiSerif Regular" w:hAnsi="StobiSerif Regular" w:cs="Arial"/>
          <w:color w:val="000000" w:themeColor="text1"/>
          <w:lang w:val="ru-RU"/>
        </w:rPr>
        <w:t xml:space="preserve">Се </w:t>
      </w:r>
      <w:proofErr w:type="spellStart"/>
      <w:r w:rsidR="004F0CAA" w:rsidRPr="00904B71">
        <w:rPr>
          <w:rFonts w:ascii="StobiSerif Regular" w:hAnsi="StobiSerif Regular"/>
          <w:color w:val="000000" w:themeColor="text1"/>
          <w:lang w:val="en-US"/>
        </w:rPr>
        <w:t>распоредуваат</w:t>
      </w:r>
      <w:proofErr w:type="spellEnd"/>
      <w:r w:rsidR="004F0CAA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r w:rsidR="004F0CAA">
        <w:rPr>
          <w:rFonts w:ascii="StobiSerif Regular" w:hAnsi="StobiSerif Regular"/>
          <w:color w:val="000000" w:themeColor="text1"/>
        </w:rPr>
        <w:t>со финансиски план</w:t>
      </w:r>
      <w:r w:rsidR="004F0CAA" w:rsidRPr="00904B71">
        <w:rPr>
          <w:rFonts w:ascii="StobiSerif Regular" w:hAnsi="StobiSerif Regular"/>
          <w:color w:val="000000" w:themeColor="text1"/>
        </w:rPr>
        <w:t>, согласно законските прописи и вкупните средства за оваа намена утврдени со Буџетот и Законот за извршување на Буџет за фискалната година</w:t>
      </w:r>
      <w:r w:rsidR="004F0CAA">
        <w:rPr>
          <w:rFonts w:ascii="StobiSerif Regular" w:hAnsi="StobiSerif Regular"/>
          <w:color w:val="000000" w:themeColor="text1"/>
        </w:rPr>
        <w:t>.</w:t>
      </w:r>
      <w:bookmarkStart w:id="11" w:name="_Hlk127351966"/>
      <w:bookmarkEnd w:id="10"/>
    </w:p>
    <w:p w14:paraId="6374172C" w14:textId="77777777" w:rsidR="00897A98" w:rsidRDefault="00897A98" w:rsidP="00562BA3">
      <w:pPr>
        <w:ind w:left="3600" w:firstLine="720"/>
        <w:rPr>
          <w:rFonts w:ascii="StobiSerif Regular" w:hAnsi="StobiSerif Regular"/>
          <w:color w:val="000000" w:themeColor="text1"/>
        </w:rPr>
      </w:pPr>
    </w:p>
    <w:p w14:paraId="63EDE1DF" w14:textId="78C61DD9" w:rsidR="00351DFD" w:rsidRPr="00904B71" w:rsidRDefault="00D25B15" w:rsidP="00562BA3">
      <w:pPr>
        <w:ind w:left="3600" w:firstLine="720"/>
        <w:rPr>
          <w:rFonts w:ascii="StobiSerif Regular" w:hAnsi="StobiSerif Regular"/>
          <w:color w:val="000000" w:themeColor="text1"/>
        </w:rPr>
      </w:pPr>
      <w:r w:rsidRPr="00904B71">
        <w:rPr>
          <w:rFonts w:ascii="StobiSerif Regular" w:hAnsi="StobiSerif Regular"/>
          <w:color w:val="000000" w:themeColor="text1"/>
        </w:rPr>
        <w:t xml:space="preserve">Член </w:t>
      </w:r>
      <w:r w:rsidR="00F7055D" w:rsidRPr="00904B71">
        <w:rPr>
          <w:rFonts w:ascii="StobiSerif Regular" w:hAnsi="StobiSerif Regular"/>
          <w:color w:val="000000" w:themeColor="text1"/>
        </w:rPr>
        <w:t>8</w:t>
      </w:r>
    </w:p>
    <w:p w14:paraId="790C525B" w14:textId="4E8C665E" w:rsidR="004F0CAA" w:rsidRPr="00904B71" w:rsidRDefault="00AF72D1" w:rsidP="0001003B">
      <w:pPr>
        <w:ind w:firstLine="720"/>
        <w:jc w:val="both"/>
        <w:rPr>
          <w:rFonts w:ascii="StobiSerif Regular" w:hAnsi="StobiSerif Regular"/>
          <w:color w:val="000000" w:themeColor="text1"/>
        </w:rPr>
      </w:pPr>
      <w:bookmarkStart w:id="12" w:name="_Hlk127351660"/>
      <w:bookmarkStart w:id="13" w:name="_Hlk152335001"/>
      <w:bookmarkEnd w:id="11"/>
      <w:r w:rsidRPr="00904B71">
        <w:rPr>
          <w:rFonts w:ascii="StobiSerif Regular" w:hAnsi="StobiSerif Regular"/>
          <w:color w:val="000000" w:themeColor="text1"/>
        </w:rPr>
        <w:t xml:space="preserve">Средствата од ставка 464 – Разни трансфери </w:t>
      </w:r>
      <w:bookmarkEnd w:id="12"/>
      <w:r w:rsidRPr="00904B71">
        <w:rPr>
          <w:rFonts w:ascii="StobiSerif Regular" w:hAnsi="StobiSerif Regular"/>
          <w:color w:val="000000" w:themeColor="text1"/>
        </w:rPr>
        <w:t xml:space="preserve">се </w:t>
      </w:r>
      <w:r w:rsidR="004F0CAA">
        <w:rPr>
          <w:rFonts w:ascii="StobiSerif Regular" w:hAnsi="StobiSerif Regular"/>
          <w:color w:val="000000" w:themeColor="text1"/>
        </w:rPr>
        <w:t>однесуваат на</w:t>
      </w:r>
      <w:r w:rsidR="004F0CAA" w:rsidRPr="00904B71">
        <w:rPr>
          <w:rFonts w:ascii="StobiSerif Regular" w:hAnsi="StobiSerif Regular"/>
          <w:color w:val="000000" w:themeColor="text1"/>
        </w:rPr>
        <w:t xml:space="preserve"> трошоци за исплата на отпремнина за пензионирање, солидарна помош, непрекинато боледување подолго од шест месеци, јубилејни награди</w:t>
      </w:r>
      <w:r w:rsidR="004F0CAA">
        <w:rPr>
          <w:rFonts w:ascii="StobiSerif Regular" w:hAnsi="StobiSerif Regular"/>
          <w:color w:val="000000" w:themeColor="text1"/>
        </w:rPr>
        <w:t xml:space="preserve"> и други трансфери.</w:t>
      </w:r>
      <w:r w:rsidR="004F0CAA" w:rsidRPr="004F0CAA">
        <w:rPr>
          <w:rFonts w:ascii="StobiSerif Regular" w:hAnsi="StobiSerif Regular" w:cs="Arial"/>
          <w:color w:val="000000" w:themeColor="text1"/>
          <w:lang w:val="ru-RU"/>
        </w:rPr>
        <w:t xml:space="preserve"> </w:t>
      </w:r>
      <w:r w:rsidR="004F0CAA">
        <w:rPr>
          <w:rFonts w:ascii="StobiSerif Regular" w:hAnsi="StobiSerif Regular" w:cs="Arial"/>
          <w:color w:val="000000" w:themeColor="text1"/>
          <w:lang w:val="ru-RU"/>
        </w:rPr>
        <w:t xml:space="preserve">Се </w:t>
      </w:r>
      <w:proofErr w:type="spellStart"/>
      <w:r w:rsidR="004F0CAA" w:rsidRPr="00904B71">
        <w:rPr>
          <w:rFonts w:ascii="StobiSerif Regular" w:hAnsi="StobiSerif Regular"/>
          <w:color w:val="000000" w:themeColor="text1"/>
          <w:lang w:val="en-US"/>
        </w:rPr>
        <w:t>распоредуваат</w:t>
      </w:r>
      <w:proofErr w:type="spellEnd"/>
      <w:r w:rsidR="004F0CAA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r w:rsidR="004F0CAA">
        <w:rPr>
          <w:rFonts w:ascii="StobiSerif Regular" w:hAnsi="StobiSerif Regular"/>
          <w:color w:val="000000" w:themeColor="text1"/>
        </w:rPr>
        <w:t>со финансиски план</w:t>
      </w:r>
      <w:r w:rsidR="004F0CAA" w:rsidRPr="00904B71">
        <w:rPr>
          <w:rFonts w:ascii="StobiSerif Regular" w:hAnsi="StobiSerif Regular"/>
          <w:color w:val="000000" w:themeColor="text1"/>
        </w:rPr>
        <w:t>, согласно законските прописи и вкупните средства за оваа намена утврдени со Буџетот и Законот за извршување на Буџет за фискалната година</w:t>
      </w:r>
      <w:r w:rsidR="004F0CAA">
        <w:rPr>
          <w:rFonts w:ascii="StobiSerif Regular" w:hAnsi="StobiSerif Regular"/>
          <w:color w:val="000000" w:themeColor="text1"/>
        </w:rPr>
        <w:t>.</w:t>
      </w:r>
    </w:p>
    <w:p w14:paraId="656417B2" w14:textId="77777777" w:rsidR="00897A98" w:rsidRDefault="00897A98" w:rsidP="0074553F">
      <w:pPr>
        <w:ind w:left="3600" w:firstLine="720"/>
        <w:rPr>
          <w:rFonts w:ascii="StobiSerif Regular" w:hAnsi="StobiSerif Regular"/>
          <w:color w:val="000000" w:themeColor="text1"/>
        </w:rPr>
      </w:pPr>
      <w:bookmarkStart w:id="14" w:name="_Hlk152335044"/>
      <w:bookmarkEnd w:id="13"/>
    </w:p>
    <w:p w14:paraId="2F3F6D89" w14:textId="148C4C9E" w:rsidR="00D25B15" w:rsidRPr="00904B71" w:rsidRDefault="00D25B15" w:rsidP="0074553F">
      <w:pPr>
        <w:ind w:left="3600" w:firstLine="720"/>
        <w:rPr>
          <w:rFonts w:ascii="StobiSerif Regular" w:hAnsi="StobiSerif Regular"/>
          <w:color w:val="000000" w:themeColor="text1"/>
        </w:rPr>
      </w:pPr>
      <w:r w:rsidRPr="00904B71">
        <w:rPr>
          <w:rFonts w:ascii="StobiSerif Regular" w:hAnsi="StobiSerif Regular"/>
          <w:color w:val="000000" w:themeColor="text1"/>
        </w:rPr>
        <w:lastRenderedPageBreak/>
        <w:t xml:space="preserve">Член </w:t>
      </w:r>
      <w:r w:rsidR="00F7055D" w:rsidRPr="00904B71">
        <w:rPr>
          <w:rFonts w:ascii="StobiSerif Regular" w:hAnsi="StobiSerif Regular"/>
          <w:color w:val="000000" w:themeColor="text1"/>
        </w:rPr>
        <w:t>9</w:t>
      </w:r>
    </w:p>
    <w:p w14:paraId="170E3A81" w14:textId="52D70CC7" w:rsidR="00904B71" w:rsidRPr="00904B71" w:rsidRDefault="00455536" w:rsidP="0001003B">
      <w:pPr>
        <w:ind w:firstLine="720"/>
        <w:jc w:val="both"/>
        <w:rPr>
          <w:rFonts w:ascii="StobiSerif Regular" w:hAnsi="StobiSerif Regular"/>
        </w:rPr>
      </w:pPr>
      <w:bookmarkStart w:id="15" w:name="_Hlk152335103"/>
      <w:bookmarkEnd w:id="14"/>
      <w:r w:rsidRPr="00904B71">
        <w:rPr>
          <w:rFonts w:ascii="StobiSerif Regular" w:hAnsi="StobiSerif Regular"/>
        </w:rPr>
        <w:t xml:space="preserve">Средствата од ставките 480 - Купување на опрема и машини, 482- Други градежни објекти, 483 – Купување на мебел, 485- Вложувања и нефинансиски средства, </w:t>
      </w:r>
      <w:r w:rsidR="004F0CAA">
        <w:rPr>
          <w:rFonts w:ascii="StobiSerif Regular" w:hAnsi="StobiSerif Regular" w:cs="Arial"/>
          <w:color w:val="000000" w:themeColor="text1"/>
          <w:lang w:val="ru-RU"/>
        </w:rPr>
        <w:t xml:space="preserve">се </w:t>
      </w:r>
      <w:proofErr w:type="spellStart"/>
      <w:r w:rsidR="004F0CAA" w:rsidRPr="00904B71">
        <w:rPr>
          <w:rFonts w:ascii="StobiSerif Regular" w:hAnsi="StobiSerif Regular"/>
          <w:color w:val="000000" w:themeColor="text1"/>
          <w:lang w:val="en-US"/>
        </w:rPr>
        <w:t>распоредуваат</w:t>
      </w:r>
      <w:proofErr w:type="spellEnd"/>
      <w:r w:rsidR="004F0CAA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r w:rsidR="004F0CAA">
        <w:rPr>
          <w:rFonts w:ascii="StobiSerif Regular" w:hAnsi="StobiSerif Regular"/>
          <w:color w:val="000000" w:themeColor="text1"/>
        </w:rPr>
        <w:t>со финансиски план</w:t>
      </w:r>
      <w:r w:rsidR="004F0CAA" w:rsidRPr="00904B71">
        <w:rPr>
          <w:rFonts w:ascii="StobiSerif Regular" w:hAnsi="StobiSerif Regular"/>
          <w:color w:val="000000" w:themeColor="text1"/>
        </w:rPr>
        <w:t>, согласно законските прописи и вкупните средства за оваа намена утврдени со Буџетот и Законот за извршување на Буџет за фискалната година</w:t>
      </w:r>
      <w:r w:rsidR="00171ABE">
        <w:rPr>
          <w:rFonts w:ascii="StobiSerif Regular" w:hAnsi="StobiSerif Regular"/>
          <w:color w:val="000000" w:themeColor="text1"/>
        </w:rPr>
        <w:t>, а согласно вкупните средства за овие намени утврдени во Буџетот кои се доделени во надлежност во Секторот за средно образование, образование на возрасните и доживотно учење со Решението за децентрализација на одобрениот Буџет за те</w:t>
      </w:r>
      <w:r w:rsidR="00F93E17">
        <w:rPr>
          <w:rFonts w:ascii="StobiSerif Regular" w:hAnsi="StobiSerif Regular"/>
          <w:color w:val="000000" w:themeColor="text1"/>
        </w:rPr>
        <w:t>ковната година.</w:t>
      </w:r>
    </w:p>
    <w:p w14:paraId="1F4A003E" w14:textId="4FEB75AC" w:rsidR="00455536" w:rsidRPr="00904B71" w:rsidRDefault="00455536" w:rsidP="00455536">
      <w:pPr>
        <w:ind w:firstLine="720"/>
        <w:jc w:val="both"/>
        <w:rPr>
          <w:rFonts w:ascii="StobiSerif Regular" w:hAnsi="StobiSerif Regular"/>
        </w:rPr>
      </w:pPr>
      <w:r w:rsidRPr="00904B71">
        <w:rPr>
          <w:rFonts w:ascii="StobiSerif Regular" w:hAnsi="StobiSerif Regular"/>
        </w:rPr>
        <w:t>Средствата од ставка 486 - Купување на возила се одобруваат со посебно решение на министерот за образование и наука по доставено барање од училиште со образложение за потребата и оправданоста и проценка на набавната вредност на возилото.</w:t>
      </w:r>
    </w:p>
    <w:p w14:paraId="1446C6CA" w14:textId="77777777" w:rsidR="00916D6B" w:rsidRPr="00904B71" w:rsidRDefault="00916D6B" w:rsidP="00916D6B">
      <w:pPr>
        <w:pStyle w:val="ListParagraph"/>
        <w:ind w:left="1128"/>
        <w:jc w:val="both"/>
        <w:rPr>
          <w:rFonts w:ascii="StobiSerif Regular" w:hAnsi="StobiSerif Regular"/>
          <w:color w:val="000000" w:themeColor="text1"/>
        </w:rPr>
      </w:pPr>
    </w:p>
    <w:p w14:paraId="53B940C7" w14:textId="2870221F" w:rsidR="00585C43" w:rsidRPr="00904B71" w:rsidRDefault="00F60683" w:rsidP="0001003B">
      <w:pPr>
        <w:pStyle w:val="ListParagraph"/>
        <w:ind w:left="4320"/>
        <w:rPr>
          <w:rFonts w:ascii="StobiSerif Regular" w:hAnsi="StobiSerif Regular"/>
          <w:color w:val="000000" w:themeColor="text1"/>
        </w:rPr>
      </w:pPr>
      <w:r w:rsidRPr="00904B71">
        <w:rPr>
          <w:rFonts w:ascii="StobiSerif Regular" w:hAnsi="StobiSerif Regular"/>
          <w:color w:val="000000" w:themeColor="text1"/>
        </w:rPr>
        <w:t>Член 10</w:t>
      </w:r>
      <w:r w:rsidR="00600EFC" w:rsidRPr="00904B71">
        <w:rPr>
          <w:rFonts w:ascii="StobiSerif Regular" w:hAnsi="StobiSerif Regular"/>
          <w:color w:val="000000" w:themeColor="text1"/>
        </w:rPr>
        <w:t xml:space="preserve">                                                     </w:t>
      </w:r>
    </w:p>
    <w:p w14:paraId="023FC2D7" w14:textId="107106B2" w:rsidR="00600EFC" w:rsidRPr="00904B71" w:rsidRDefault="00600EFC" w:rsidP="0001003B">
      <w:pPr>
        <w:ind w:firstLine="720"/>
        <w:jc w:val="both"/>
        <w:rPr>
          <w:rFonts w:ascii="StobiSerif Regular" w:hAnsi="StobiSerif Regular"/>
          <w:color w:val="000000" w:themeColor="text1"/>
        </w:rPr>
      </w:pPr>
      <w:r w:rsidRPr="00904B71">
        <w:rPr>
          <w:rFonts w:ascii="StobiSerif Regular" w:hAnsi="StobiSerif Regular"/>
          <w:color w:val="000000" w:themeColor="text1"/>
        </w:rPr>
        <w:t xml:space="preserve">Министерството за образование и наука во зависност од одобрените средства во Буџетот </w:t>
      </w:r>
      <w:r w:rsidR="008F0EC0" w:rsidRPr="00904B71">
        <w:rPr>
          <w:rFonts w:ascii="StobiSerif Regular" w:hAnsi="StobiSerif Regular"/>
          <w:color w:val="000000" w:themeColor="text1"/>
        </w:rPr>
        <w:t xml:space="preserve">за тековната година </w:t>
      </w:r>
      <w:r w:rsidRPr="00904B71">
        <w:rPr>
          <w:rFonts w:ascii="StobiSerif Regular" w:hAnsi="StobiSerif Regular"/>
          <w:color w:val="000000" w:themeColor="text1"/>
        </w:rPr>
        <w:t xml:space="preserve">за програма 3 потпрограма 36, </w:t>
      </w:r>
      <w:r w:rsidR="004F0CAA" w:rsidRPr="00904B71">
        <w:rPr>
          <w:rFonts w:ascii="StobiSerif Regular" w:hAnsi="StobiSerif Regular"/>
          <w:color w:val="000000" w:themeColor="text1"/>
        </w:rPr>
        <w:t>сметката буџетски расходи</w:t>
      </w:r>
      <w:r w:rsidR="004F0CAA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r w:rsidR="004F0CAA" w:rsidRPr="00904B71">
        <w:rPr>
          <w:rFonts w:ascii="StobiSerif Regular" w:hAnsi="StobiSerif Regular"/>
          <w:color w:val="000000" w:themeColor="text1"/>
        </w:rPr>
        <w:t>за ставките и потставките од буџетските категории 42-стоки и услуги, 46-Субвенции и трансфери и 48-Капитални расходи</w:t>
      </w:r>
      <w:r w:rsidR="004F0CAA">
        <w:rPr>
          <w:rFonts w:ascii="StobiSerif Regular" w:hAnsi="StobiSerif Regular"/>
          <w:color w:val="000000" w:themeColor="text1"/>
        </w:rPr>
        <w:t xml:space="preserve"> </w:t>
      </w:r>
      <w:r w:rsidRPr="00904B71">
        <w:rPr>
          <w:rFonts w:ascii="StobiSerif Regular" w:hAnsi="StobiSerif Regular"/>
          <w:color w:val="000000" w:themeColor="text1"/>
        </w:rPr>
        <w:t xml:space="preserve">може да </w:t>
      </w:r>
      <w:r w:rsidR="004F0CAA">
        <w:rPr>
          <w:rFonts w:ascii="StobiSerif Regular" w:hAnsi="StobiSerif Regular"/>
          <w:color w:val="000000" w:themeColor="text1"/>
        </w:rPr>
        <w:t xml:space="preserve">се </w:t>
      </w:r>
      <w:r w:rsidRPr="00904B71">
        <w:rPr>
          <w:rFonts w:ascii="StobiSerif Regular" w:hAnsi="StobiSerif Regular"/>
          <w:color w:val="000000" w:themeColor="text1"/>
        </w:rPr>
        <w:t xml:space="preserve">изврши </w:t>
      </w:r>
      <w:r w:rsidR="00E3476F" w:rsidRPr="00904B71">
        <w:rPr>
          <w:rFonts w:ascii="StobiSerif Regular" w:hAnsi="StobiSerif Regular"/>
          <w:color w:val="000000" w:themeColor="text1"/>
        </w:rPr>
        <w:t xml:space="preserve">измена </w:t>
      </w:r>
      <w:r w:rsidRPr="00904B71">
        <w:rPr>
          <w:rFonts w:ascii="StobiSerif Regular" w:hAnsi="StobiSerif Regular"/>
          <w:color w:val="000000" w:themeColor="text1"/>
        </w:rPr>
        <w:t xml:space="preserve">на </w:t>
      </w:r>
      <w:r w:rsidR="004F0CAA">
        <w:rPr>
          <w:rFonts w:ascii="StobiSerif Regular" w:hAnsi="StobiSerif Regular"/>
          <w:color w:val="000000" w:themeColor="text1"/>
        </w:rPr>
        <w:t xml:space="preserve">финансиските планови </w:t>
      </w:r>
      <w:r w:rsidRPr="00904B71">
        <w:rPr>
          <w:rFonts w:ascii="StobiSerif Regular" w:hAnsi="StobiSerif Regular"/>
          <w:color w:val="000000" w:themeColor="text1"/>
        </w:rPr>
        <w:t>кои се распре</w:t>
      </w:r>
      <w:r w:rsidR="008F0EC0" w:rsidRPr="00904B71">
        <w:rPr>
          <w:rFonts w:ascii="StobiSerif Regular" w:hAnsi="StobiSerif Regular"/>
          <w:color w:val="000000" w:themeColor="text1"/>
        </w:rPr>
        <w:t>делуваат</w:t>
      </w:r>
      <w:r w:rsidRPr="00904B71">
        <w:rPr>
          <w:rFonts w:ascii="StobiSerif Regular" w:hAnsi="StobiSerif Regular"/>
          <w:color w:val="000000" w:themeColor="text1"/>
        </w:rPr>
        <w:t xml:space="preserve"> на </w:t>
      </w:r>
      <w:r w:rsidR="008F0EC0" w:rsidRPr="00904B71">
        <w:rPr>
          <w:rFonts w:ascii="StobiSerif Regular" w:hAnsi="StobiSerif Regular"/>
          <w:bCs/>
          <w:color w:val="000000" w:themeColor="text1"/>
        </w:rPr>
        <w:t xml:space="preserve">Државните </w:t>
      </w:r>
      <w:r w:rsidR="00B93BAF" w:rsidRPr="00904B71">
        <w:rPr>
          <w:rFonts w:ascii="StobiSerif Regular" w:hAnsi="StobiSerif Regular"/>
          <w:bCs/>
          <w:color w:val="000000" w:themeColor="text1"/>
        </w:rPr>
        <w:t xml:space="preserve">средни училишта </w:t>
      </w:r>
      <w:r w:rsidR="008F0EC0" w:rsidRPr="00904B71">
        <w:rPr>
          <w:rFonts w:ascii="StobiSerif Regular" w:hAnsi="StobiSerif Regular"/>
          <w:color w:val="000000" w:themeColor="text1"/>
        </w:rPr>
        <w:t>регионални центри</w:t>
      </w:r>
      <w:r w:rsidR="008F0EC0"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r w:rsidR="008F0EC0" w:rsidRPr="00904B71">
        <w:rPr>
          <w:rFonts w:ascii="StobiSerif Regular" w:hAnsi="StobiSerif Regular"/>
          <w:color w:val="000000" w:themeColor="text1"/>
        </w:rPr>
        <w:t>за стручно образование и обука</w:t>
      </w:r>
      <w:r w:rsidRPr="00904B71">
        <w:rPr>
          <w:rFonts w:ascii="StobiSerif Regular" w:hAnsi="StobiSerif Regular"/>
          <w:color w:val="000000" w:themeColor="text1"/>
        </w:rPr>
        <w:t>.</w:t>
      </w:r>
      <w:r w:rsidR="00585C43" w:rsidRPr="00904B71">
        <w:rPr>
          <w:rFonts w:ascii="StobiSerif Regular" w:hAnsi="StobiSerif Regular"/>
          <w:color w:val="000000" w:themeColor="text1"/>
        </w:rPr>
        <w:t xml:space="preserve">                                         </w:t>
      </w:r>
    </w:p>
    <w:p w14:paraId="3E5EA310" w14:textId="0061C087" w:rsidR="00600EFC" w:rsidRPr="00904B71" w:rsidRDefault="00D25B15" w:rsidP="00E415E2">
      <w:pPr>
        <w:ind w:left="3600" w:firstLine="720"/>
        <w:rPr>
          <w:rFonts w:ascii="StobiSerif Regular" w:hAnsi="StobiSerif Regular"/>
          <w:color w:val="000000" w:themeColor="text1"/>
        </w:rPr>
      </w:pPr>
      <w:r w:rsidRPr="00904B71">
        <w:rPr>
          <w:rFonts w:ascii="StobiSerif Regular" w:hAnsi="StobiSerif Regular"/>
          <w:color w:val="000000" w:themeColor="text1"/>
        </w:rPr>
        <w:t xml:space="preserve">Член </w:t>
      </w:r>
      <w:r w:rsidR="00F7055D" w:rsidRPr="00904B71">
        <w:rPr>
          <w:rFonts w:ascii="StobiSerif Regular" w:hAnsi="StobiSerif Regular"/>
          <w:color w:val="000000" w:themeColor="text1"/>
        </w:rPr>
        <w:t>1</w:t>
      </w:r>
      <w:r w:rsidR="004F0CAA">
        <w:rPr>
          <w:rFonts w:ascii="StobiSerif Regular" w:hAnsi="StobiSerif Regular"/>
          <w:color w:val="000000" w:themeColor="text1"/>
        </w:rPr>
        <w:t>1</w:t>
      </w:r>
    </w:p>
    <w:p w14:paraId="1E7E6E2C" w14:textId="5B1A92A2" w:rsidR="00916D6B" w:rsidRPr="0001003B" w:rsidRDefault="008F0EC0" w:rsidP="0001003B">
      <w:pPr>
        <w:ind w:firstLine="720"/>
        <w:jc w:val="both"/>
        <w:rPr>
          <w:rFonts w:ascii="StobiSerif Regular" w:hAnsi="StobiSerif Regular"/>
        </w:rPr>
      </w:pPr>
      <w:r w:rsidRPr="00904B71">
        <w:rPr>
          <w:rFonts w:ascii="StobiSerif Regular" w:hAnsi="StobiSerif Regular"/>
          <w:bCs/>
          <w:color w:val="000000" w:themeColor="text1"/>
        </w:rPr>
        <w:t xml:space="preserve">Државните </w:t>
      </w:r>
      <w:r w:rsidR="00B93BAF" w:rsidRPr="00904B71">
        <w:rPr>
          <w:rFonts w:ascii="StobiSerif Regular" w:hAnsi="StobiSerif Regular"/>
          <w:bCs/>
          <w:color w:val="000000" w:themeColor="text1"/>
        </w:rPr>
        <w:t xml:space="preserve">средни училишта - </w:t>
      </w:r>
      <w:r w:rsidRPr="00904B71">
        <w:rPr>
          <w:rFonts w:ascii="StobiSerif Regular" w:hAnsi="StobiSerif Regular"/>
          <w:color w:val="000000" w:themeColor="text1"/>
        </w:rPr>
        <w:t>регионалните центри</w:t>
      </w:r>
      <w:r w:rsidRPr="00904B71">
        <w:rPr>
          <w:rFonts w:ascii="StobiSerif Regular" w:hAnsi="StobiSerif Regular"/>
          <w:color w:val="000000" w:themeColor="text1"/>
          <w:lang w:val="en-US"/>
        </w:rPr>
        <w:t xml:space="preserve"> </w:t>
      </w:r>
      <w:r w:rsidRPr="00904B71">
        <w:rPr>
          <w:rFonts w:ascii="StobiSerif Regular" w:hAnsi="StobiSerif Regular"/>
          <w:color w:val="000000" w:themeColor="text1"/>
        </w:rPr>
        <w:t>за стручно образование и обука</w:t>
      </w:r>
      <w:r w:rsidRPr="00904B71">
        <w:rPr>
          <w:rFonts w:ascii="StobiSerif Regular" w:hAnsi="StobiSerif Regular"/>
        </w:rPr>
        <w:t xml:space="preserve"> </w:t>
      </w:r>
      <w:r w:rsidR="00846CC6" w:rsidRPr="00904B71">
        <w:rPr>
          <w:rFonts w:ascii="StobiSerif Regular" w:hAnsi="StobiSerif Regular"/>
        </w:rPr>
        <w:t>се обврзуваат средствата да ги</w:t>
      </w:r>
      <w:r w:rsidR="004F0CAA">
        <w:rPr>
          <w:rFonts w:ascii="StobiSerif Regular" w:hAnsi="StobiSerif Regular"/>
        </w:rPr>
        <w:t xml:space="preserve"> користат </w:t>
      </w:r>
      <w:r w:rsidR="00846CC6" w:rsidRPr="00904B71">
        <w:rPr>
          <w:rFonts w:ascii="StobiSerif Regular" w:hAnsi="StobiSerif Regular"/>
        </w:rPr>
        <w:t>рационално</w:t>
      </w:r>
      <w:r w:rsidR="00EE4456">
        <w:rPr>
          <w:rFonts w:ascii="StobiSerif Regular" w:hAnsi="StobiSerif Regular"/>
        </w:rPr>
        <w:t xml:space="preserve"> и </w:t>
      </w:r>
      <w:r w:rsidR="00846CC6" w:rsidRPr="00904B71">
        <w:rPr>
          <w:rFonts w:ascii="StobiSerif Regular" w:hAnsi="StobiSerif Regular"/>
        </w:rPr>
        <w:t>строго наменски, согласно законските прописи, подзаконските акти, интерните акти и стандардите на етичко однесување.</w:t>
      </w:r>
    </w:p>
    <w:p w14:paraId="098A8084" w14:textId="598D62C6" w:rsidR="00052D73" w:rsidRPr="00904B71" w:rsidRDefault="00585C43" w:rsidP="00585C43">
      <w:pPr>
        <w:tabs>
          <w:tab w:val="left" w:pos="142"/>
        </w:tabs>
        <w:ind w:firstLine="720"/>
        <w:rPr>
          <w:rFonts w:ascii="StobiSerif Regular" w:hAnsi="StobiSerif Regular"/>
          <w:color w:val="000000" w:themeColor="text1"/>
        </w:rPr>
      </w:pPr>
      <w:r w:rsidRPr="00904B71">
        <w:rPr>
          <w:rFonts w:ascii="StobiSerif Regular" w:hAnsi="StobiSerif Regular"/>
          <w:color w:val="000000" w:themeColor="text1"/>
        </w:rPr>
        <w:t xml:space="preserve">                                                                          </w:t>
      </w:r>
      <w:r w:rsidR="00052D73" w:rsidRPr="00904B71">
        <w:rPr>
          <w:rFonts w:ascii="StobiSerif Regular" w:hAnsi="StobiSerif Regular"/>
          <w:color w:val="000000" w:themeColor="text1"/>
        </w:rPr>
        <w:t>Член 1</w:t>
      </w:r>
      <w:r w:rsidR="004F0CAA">
        <w:rPr>
          <w:rFonts w:ascii="StobiSerif Regular" w:hAnsi="StobiSerif Regular"/>
          <w:color w:val="000000" w:themeColor="text1"/>
        </w:rPr>
        <w:t>2</w:t>
      </w:r>
    </w:p>
    <w:p w14:paraId="4F81AC78" w14:textId="01C80C8C" w:rsidR="00052D73" w:rsidRPr="00904B71" w:rsidRDefault="00052D73" w:rsidP="00916D6B">
      <w:pPr>
        <w:ind w:firstLine="720"/>
        <w:jc w:val="both"/>
        <w:rPr>
          <w:rFonts w:ascii="StobiSerif Regular" w:hAnsi="StobiSerif Regular"/>
          <w:color w:val="000000" w:themeColor="text1"/>
        </w:rPr>
      </w:pPr>
      <w:r w:rsidRPr="00904B71">
        <w:rPr>
          <w:rFonts w:ascii="StobiSerif Regular" w:hAnsi="StobiSerif Regular"/>
          <w:color w:val="000000" w:themeColor="text1"/>
        </w:rPr>
        <w:t>Овој Правилни</w:t>
      </w:r>
      <w:r w:rsidR="00905813" w:rsidRPr="00904B71">
        <w:rPr>
          <w:rFonts w:ascii="StobiSerif Regular" w:hAnsi="StobiSerif Regular"/>
          <w:color w:val="000000" w:themeColor="text1"/>
        </w:rPr>
        <w:t>к</w:t>
      </w:r>
      <w:r w:rsidRPr="00904B71">
        <w:rPr>
          <w:rFonts w:ascii="StobiSerif Regular" w:hAnsi="StobiSerif Regular"/>
          <w:color w:val="000000" w:themeColor="text1"/>
        </w:rPr>
        <w:t xml:space="preserve"> стапува во сила со денот на неговото донес</w:t>
      </w:r>
      <w:r w:rsidR="00244EF1" w:rsidRPr="00904B71">
        <w:rPr>
          <w:rFonts w:ascii="StobiSerif Regular" w:hAnsi="StobiSerif Regular"/>
          <w:color w:val="000000" w:themeColor="text1"/>
        </w:rPr>
        <w:t>у</w:t>
      </w:r>
      <w:r w:rsidRPr="00904B71">
        <w:rPr>
          <w:rFonts w:ascii="StobiSerif Regular" w:hAnsi="StobiSerif Regular"/>
          <w:color w:val="000000" w:themeColor="text1"/>
        </w:rPr>
        <w:t>вање</w:t>
      </w:r>
      <w:r w:rsidR="00037886" w:rsidRPr="00904B71">
        <w:rPr>
          <w:rFonts w:ascii="StobiSerif Regular" w:hAnsi="StobiSerif Regular"/>
          <w:color w:val="000000" w:themeColor="text1"/>
        </w:rPr>
        <w:t>.</w:t>
      </w:r>
    </w:p>
    <w:bookmarkEnd w:id="15"/>
    <w:p w14:paraId="2D0D0ECC" w14:textId="11FB8C95" w:rsidR="00585C43" w:rsidRPr="00904B71" w:rsidRDefault="006A0FFB" w:rsidP="0001003B">
      <w:pPr>
        <w:ind w:firstLine="720"/>
        <w:jc w:val="both"/>
        <w:rPr>
          <w:rFonts w:ascii="StobiSerif Regular" w:hAnsi="StobiSerif Regular"/>
          <w:color w:val="000000" w:themeColor="text1"/>
        </w:rPr>
      </w:pPr>
      <w:r w:rsidRPr="00904B71">
        <w:rPr>
          <w:rFonts w:ascii="StobiSerif Regular" w:hAnsi="StobiSerif Regular"/>
          <w:color w:val="000000" w:themeColor="text1"/>
        </w:rPr>
        <w:t xml:space="preserve">                                                                        </w:t>
      </w:r>
    </w:p>
    <w:p w14:paraId="5DC8B778" w14:textId="77777777" w:rsidR="00585C43" w:rsidRPr="00904B71" w:rsidRDefault="00585C43" w:rsidP="00585C43">
      <w:pPr>
        <w:ind w:firstLine="720"/>
        <w:jc w:val="both"/>
        <w:rPr>
          <w:rFonts w:ascii="StobiSerif Regular" w:hAnsi="StobiSerif Regular"/>
          <w:color w:val="000000" w:themeColor="text1"/>
        </w:rPr>
      </w:pPr>
    </w:p>
    <w:p w14:paraId="1117A30E" w14:textId="151C3F30" w:rsidR="0001003B" w:rsidRPr="00904B71" w:rsidRDefault="006A0FFB" w:rsidP="0001003B">
      <w:pPr>
        <w:spacing w:line="240" w:lineRule="auto"/>
        <w:ind w:left="5160"/>
        <w:jc w:val="center"/>
        <w:rPr>
          <w:rFonts w:ascii="StobiSerif Regular" w:hAnsi="StobiSerif Regular"/>
          <w:b/>
          <w:bCs/>
          <w:color w:val="000000" w:themeColor="text1"/>
          <w:sz w:val="24"/>
          <w:szCs w:val="24"/>
        </w:rPr>
      </w:pPr>
      <w:r w:rsidRPr="00904B71">
        <w:rPr>
          <w:rFonts w:ascii="StobiSerif Regular" w:hAnsi="StobiSerif Regular"/>
          <w:b/>
          <w:bCs/>
          <w:color w:val="000000" w:themeColor="text1"/>
          <w:sz w:val="24"/>
          <w:szCs w:val="24"/>
        </w:rPr>
        <w:t>Министер</w:t>
      </w:r>
      <w:r w:rsidR="00037886" w:rsidRPr="00904B71">
        <w:rPr>
          <w:rFonts w:ascii="StobiSerif Regular" w:hAnsi="StobiSerif Regular"/>
          <w:b/>
          <w:bCs/>
          <w:color w:val="000000" w:themeColor="text1"/>
          <w:sz w:val="24"/>
          <w:szCs w:val="24"/>
        </w:rPr>
        <w:t>ка</w:t>
      </w:r>
      <w:r w:rsidRPr="00904B71">
        <w:rPr>
          <w:rFonts w:ascii="StobiSerif Regular" w:hAnsi="StobiSerif Regular"/>
          <w:b/>
          <w:bCs/>
          <w:color w:val="000000" w:themeColor="text1"/>
          <w:sz w:val="24"/>
          <w:szCs w:val="24"/>
        </w:rPr>
        <w:t xml:space="preserve"> за образование и нау</w:t>
      </w:r>
      <w:r w:rsidR="0001003B">
        <w:rPr>
          <w:rFonts w:ascii="StobiSerif Regular" w:hAnsi="StobiSerif Regular"/>
          <w:b/>
          <w:bCs/>
          <w:color w:val="000000" w:themeColor="text1"/>
          <w:sz w:val="24"/>
          <w:szCs w:val="24"/>
        </w:rPr>
        <w:t xml:space="preserve">ка              </w:t>
      </w:r>
      <w:r w:rsidR="0001003B" w:rsidRPr="00904B71">
        <w:rPr>
          <w:rFonts w:ascii="StobiSerif Regular" w:hAnsi="StobiSerif Regular"/>
          <w:b/>
          <w:bCs/>
          <w:color w:val="000000" w:themeColor="text1"/>
          <w:sz w:val="24"/>
          <w:szCs w:val="24"/>
        </w:rPr>
        <w:t>проф. д-р Весна Јаневска</w:t>
      </w:r>
    </w:p>
    <w:p w14:paraId="660607AD" w14:textId="12D495AB" w:rsidR="0001003B" w:rsidRPr="00904B71" w:rsidRDefault="0001003B" w:rsidP="0001003B">
      <w:pPr>
        <w:spacing w:line="240" w:lineRule="auto"/>
        <w:jc w:val="both"/>
        <w:rPr>
          <w:rFonts w:ascii="StobiSerif Regular" w:hAnsi="StobiSerif Regular"/>
          <w:b/>
          <w:bCs/>
          <w:color w:val="000000" w:themeColor="text1"/>
          <w:sz w:val="24"/>
          <w:szCs w:val="24"/>
        </w:rPr>
      </w:pPr>
      <w:r w:rsidRPr="00904B71">
        <w:rPr>
          <w:rFonts w:ascii="StobiSerif Regular" w:hAnsi="StobiSerif Regular"/>
          <w:b/>
          <w:bCs/>
          <w:color w:val="000000" w:themeColor="text1"/>
          <w:sz w:val="24"/>
          <w:szCs w:val="24"/>
        </w:rPr>
        <w:t xml:space="preserve">                                                              </w:t>
      </w:r>
    </w:p>
    <w:p w14:paraId="2962C90F" w14:textId="3BE03234" w:rsidR="00B962D5" w:rsidRPr="00585C43" w:rsidRDefault="00585C43" w:rsidP="00B962D5">
      <w:pPr>
        <w:spacing w:line="240" w:lineRule="auto"/>
        <w:jc w:val="both"/>
        <w:rPr>
          <w:rFonts w:ascii="StobiSerif Regular" w:hAnsi="StobiSerif Regular"/>
          <w:color w:val="000000" w:themeColor="text1"/>
          <w:lang w:val="en-US"/>
        </w:rPr>
      </w:pPr>
      <w:r w:rsidRPr="00904B71">
        <w:rPr>
          <w:rFonts w:ascii="StobiSerif Regular" w:hAnsi="StobiSerif Regular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</w:t>
      </w:r>
    </w:p>
    <w:p w14:paraId="0959ACAA" w14:textId="7B72D922" w:rsidR="00E14A5B" w:rsidRPr="00585C43" w:rsidRDefault="00E14A5B" w:rsidP="00916D6B">
      <w:pPr>
        <w:jc w:val="both"/>
        <w:rPr>
          <w:rFonts w:ascii="StobiSerif Regular" w:hAnsi="StobiSerif Regular"/>
          <w:color w:val="000000" w:themeColor="text1"/>
          <w:lang w:val="en-US"/>
        </w:rPr>
      </w:pPr>
    </w:p>
    <w:sectPr w:rsidR="00E14A5B" w:rsidRPr="00585C43" w:rsidSect="00916D6B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D4183" w14:textId="77777777" w:rsidR="00D35A3C" w:rsidRDefault="00D35A3C" w:rsidP="00C63076">
      <w:pPr>
        <w:spacing w:after="0" w:line="240" w:lineRule="auto"/>
      </w:pPr>
      <w:r>
        <w:separator/>
      </w:r>
    </w:p>
  </w:endnote>
  <w:endnote w:type="continuationSeparator" w:id="0">
    <w:p w14:paraId="633048F0" w14:textId="77777777" w:rsidR="00D35A3C" w:rsidRDefault="00D35A3C" w:rsidP="00C6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3C6EC" w14:textId="77777777" w:rsidR="00D35A3C" w:rsidRDefault="00D35A3C" w:rsidP="00C63076">
      <w:pPr>
        <w:spacing w:after="0" w:line="240" w:lineRule="auto"/>
      </w:pPr>
      <w:r>
        <w:separator/>
      </w:r>
    </w:p>
  </w:footnote>
  <w:footnote w:type="continuationSeparator" w:id="0">
    <w:p w14:paraId="37AE708B" w14:textId="77777777" w:rsidR="00D35A3C" w:rsidRDefault="00D35A3C" w:rsidP="00C63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15B09"/>
    <w:multiLevelType w:val="hybridMultilevel"/>
    <w:tmpl w:val="AD5055D2"/>
    <w:lvl w:ilvl="0" w:tplc="AAC01BF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FF6304"/>
    <w:multiLevelType w:val="hybridMultilevel"/>
    <w:tmpl w:val="E168E168"/>
    <w:lvl w:ilvl="0" w:tplc="A1BAE7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C82E6A"/>
    <w:multiLevelType w:val="hybridMultilevel"/>
    <w:tmpl w:val="B150C098"/>
    <w:lvl w:ilvl="0" w:tplc="2776608E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48" w:hanging="360"/>
      </w:pPr>
    </w:lvl>
    <w:lvl w:ilvl="2" w:tplc="042F001B" w:tentative="1">
      <w:start w:val="1"/>
      <w:numFmt w:val="lowerRoman"/>
      <w:lvlText w:val="%3."/>
      <w:lvlJc w:val="right"/>
      <w:pPr>
        <w:ind w:left="2568" w:hanging="180"/>
      </w:pPr>
    </w:lvl>
    <w:lvl w:ilvl="3" w:tplc="042F000F" w:tentative="1">
      <w:start w:val="1"/>
      <w:numFmt w:val="decimal"/>
      <w:lvlText w:val="%4."/>
      <w:lvlJc w:val="left"/>
      <w:pPr>
        <w:ind w:left="3288" w:hanging="360"/>
      </w:pPr>
    </w:lvl>
    <w:lvl w:ilvl="4" w:tplc="042F0019" w:tentative="1">
      <w:start w:val="1"/>
      <w:numFmt w:val="lowerLetter"/>
      <w:lvlText w:val="%5."/>
      <w:lvlJc w:val="left"/>
      <w:pPr>
        <w:ind w:left="4008" w:hanging="360"/>
      </w:pPr>
    </w:lvl>
    <w:lvl w:ilvl="5" w:tplc="042F001B" w:tentative="1">
      <w:start w:val="1"/>
      <w:numFmt w:val="lowerRoman"/>
      <w:lvlText w:val="%6."/>
      <w:lvlJc w:val="right"/>
      <w:pPr>
        <w:ind w:left="4728" w:hanging="180"/>
      </w:pPr>
    </w:lvl>
    <w:lvl w:ilvl="6" w:tplc="042F000F" w:tentative="1">
      <w:start w:val="1"/>
      <w:numFmt w:val="decimal"/>
      <w:lvlText w:val="%7."/>
      <w:lvlJc w:val="left"/>
      <w:pPr>
        <w:ind w:left="5448" w:hanging="360"/>
      </w:pPr>
    </w:lvl>
    <w:lvl w:ilvl="7" w:tplc="042F0019" w:tentative="1">
      <w:start w:val="1"/>
      <w:numFmt w:val="lowerLetter"/>
      <w:lvlText w:val="%8."/>
      <w:lvlJc w:val="left"/>
      <w:pPr>
        <w:ind w:left="6168" w:hanging="360"/>
      </w:pPr>
    </w:lvl>
    <w:lvl w:ilvl="8" w:tplc="042F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7D"/>
    <w:rsid w:val="0001003B"/>
    <w:rsid w:val="00037886"/>
    <w:rsid w:val="00052D73"/>
    <w:rsid w:val="00053F8B"/>
    <w:rsid w:val="00055EF7"/>
    <w:rsid w:val="00066DBF"/>
    <w:rsid w:val="00084A8E"/>
    <w:rsid w:val="000A0090"/>
    <w:rsid w:val="000B2BB9"/>
    <w:rsid w:val="000B69A8"/>
    <w:rsid w:val="000C5A53"/>
    <w:rsid w:val="000D1E65"/>
    <w:rsid w:val="000D216F"/>
    <w:rsid w:val="000D54A4"/>
    <w:rsid w:val="000D599E"/>
    <w:rsid w:val="000D5C25"/>
    <w:rsid w:val="000D6CEB"/>
    <w:rsid w:val="000E4414"/>
    <w:rsid w:val="000F1098"/>
    <w:rsid w:val="00105312"/>
    <w:rsid w:val="00111F68"/>
    <w:rsid w:val="00113591"/>
    <w:rsid w:val="001150EF"/>
    <w:rsid w:val="001158EA"/>
    <w:rsid w:val="001477BF"/>
    <w:rsid w:val="00156523"/>
    <w:rsid w:val="00161DC9"/>
    <w:rsid w:val="0017179F"/>
    <w:rsid w:val="00171ABE"/>
    <w:rsid w:val="001969AE"/>
    <w:rsid w:val="001B0B3E"/>
    <w:rsid w:val="001B46BA"/>
    <w:rsid w:val="001B70ED"/>
    <w:rsid w:val="001E13BD"/>
    <w:rsid w:val="00244EF1"/>
    <w:rsid w:val="002663F0"/>
    <w:rsid w:val="00294FD3"/>
    <w:rsid w:val="002950E3"/>
    <w:rsid w:val="002F304F"/>
    <w:rsid w:val="0030244E"/>
    <w:rsid w:val="00304137"/>
    <w:rsid w:val="00311265"/>
    <w:rsid w:val="003228A1"/>
    <w:rsid w:val="00323B48"/>
    <w:rsid w:val="003256EA"/>
    <w:rsid w:val="00332D96"/>
    <w:rsid w:val="00342928"/>
    <w:rsid w:val="00351DFD"/>
    <w:rsid w:val="00362457"/>
    <w:rsid w:val="00377D9C"/>
    <w:rsid w:val="00383D7D"/>
    <w:rsid w:val="003A2893"/>
    <w:rsid w:val="003A4013"/>
    <w:rsid w:val="003C1A0D"/>
    <w:rsid w:val="003C6CC9"/>
    <w:rsid w:val="003C7B8B"/>
    <w:rsid w:val="003D2269"/>
    <w:rsid w:val="003D4F51"/>
    <w:rsid w:val="003F6C65"/>
    <w:rsid w:val="00402090"/>
    <w:rsid w:val="00403142"/>
    <w:rsid w:val="004107FF"/>
    <w:rsid w:val="00413D74"/>
    <w:rsid w:val="00446701"/>
    <w:rsid w:val="00455536"/>
    <w:rsid w:val="004567DD"/>
    <w:rsid w:val="004630C4"/>
    <w:rsid w:val="00472EEE"/>
    <w:rsid w:val="004A639D"/>
    <w:rsid w:val="004B3206"/>
    <w:rsid w:val="004C5658"/>
    <w:rsid w:val="004E1CA3"/>
    <w:rsid w:val="004E5A50"/>
    <w:rsid w:val="004E60EC"/>
    <w:rsid w:val="004E66D4"/>
    <w:rsid w:val="004F0CAA"/>
    <w:rsid w:val="004F0FCB"/>
    <w:rsid w:val="004F57D4"/>
    <w:rsid w:val="00501523"/>
    <w:rsid w:val="00506BE8"/>
    <w:rsid w:val="0050724B"/>
    <w:rsid w:val="00522E5D"/>
    <w:rsid w:val="0053215C"/>
    <w:rsid w:val="00540320"/>
    <w:rsid w:val="00547EA6"/>
    <w:rsid w:val="00562BA3"/>
    <w:rsid w:val="00585C43"/>
    <w:rsid w:val="005874CE"/>
    <w:rsid w:val="00593404"/>
    <w:rsid w:val="005B4427"/>
    <w:rsid w:val="005C1599"/>
    <w:rsid w:val="005C18B4"/>
    <w:rsid w:val="005C4F8E"/>
    <w:rsid w:val="005D56A2"/>
    <w:rsid w:val="005E4465"/>
    <w:rsid w:val="005F32AF"/>
    <w:rsid w:val="00600EFC"/>
    <w:rsid w:val="00601AD0"/>
    <w:rsid w:val="006102F9"/>
    <w:rsid w:val="006351E4"/>
    <w:rsid w:val="00671977"/>
    <w:rsid w:val="00677141"/>
    <w:rsid w:val="0067719A"/>
    <w:rsid w:val="00684D69"/>
    <w:rsid w:val="00696B45"/>
    <w:rsid w:val="00697B7D"/>
    <w:rsid w:val="006A0FFB"/>
    <w:rsid w:val="006A2C6C"/>
    <w:rsid w:val="006B0DD1"/>
    <w:rsid w:val="006B4FB9"/>
    <w:rsid w:val="006D03C7"/>
    <w:rsid w:val="006E0E54"/>
    <w:rsid w:val="006F551E"/>
    <w:rsid w:val="006F6BA4"/>
    <w:rsid w:val="007011F7"/>
    <w:rsid w:val="00703458"/>
    <w:rsid w:val="00706748"/>
    <w:rsid w:val="00706BA8"/>
    <w:rsid w:val="00712375"/>
    <w:rsid w:val="00715306"/>
    <w:rsid w:val="00727A5B"/>
    <w:rsid w:val="00735C62"/>
    <w:rsid w:val="0074553F"/>
    <w:rsid w:val="007534D5"/>
    <w:rsid w:val="00755346"/>
    <w:rsid w:val="00766312"/>
    <w:rsid w:val="00786E22"/>
    <w:rsid w:val="007B39E2"/>
    <w:rsid w:val="007C759F"/>
    <w:rsid w:val="007E3702"/>
    <w:rsid w:val="007E542C"/>
    <w:rsid w:val="007E746C"/>
    <w:rsid w:val="007F24AB"/>
    <w:rsid w:val="007F2C63"/>
    <w:rsid w:val="007F3BB8"/>
    <w:rsid w:val="00802EBD"/>
    <w:rsid w:val="00820A30"/>
    <w:rsid w:val="00822149"/>
    <w:rsid w:val="00830177"/>
    <w:rsid w:val="00834D16"/>
    <w:rsid w:val="00845DB0"/>
    <w:rsid w:val="00846CC6"/>
    <w:rsid w:val="00865BFD"/>
    <w:rsid w:val="008717E0"/>
    <w:rsid w:val="00874F92"/>
    <w:rsid w:val="0087564F"/>
    <w:rsid w:val="00877FCC"/>
    <w:rsid w:val="00882438"/>
    <w:rsid w:val="00885566"/>
    <w:rsid w:val="008861B6"/>
    <w:rsid w:val="00896FC7"/>
    <w:rsid w:val="00897A98"/>
    <w:rsid w:val="008A3546"/>
    <w:rsid w:val="008B780C"/>
    <w:rsid w:val="008C1B63"/>
    <w:rsid w:val="008F0EC0"/>
    <w:rsid w:val="008F2318"/>
    <w:rsid w:val="008F5F6C"/>
    <w:rsid w:val="009042A3"/>
    <w:rsid w:val="00904B71"/>
    <w:rsid w:val="00905813"/>
    <w:rsid w:val="00911CFA"/>
    <w:rsid w:val="00916D6B"/>
    <w:rsid w:val="0091750A"/>
    <w:rsid w:val="00924CCF"/>
    <w:rsid w:val="00927552"/>
    <w:rsid w:val="0093236A"/>
    <w:rsid w:val="00942DA8"/>
    <w:rsid w:val="00952B09"/>
    <w:rsid w:val="00955027"/>
    <w:rsid w:val="00961F26"/>
    <w:rsid w:val="0099520F"/>
    <w:rsid w:val="009A2C09"/>
    <w:rsid w:val="009A5600"/>
    <w:rsid w:val="009A74AE"/>
    <w:rsid w:val="009B5222"/>
    <w:rsid w:val="009C01CD"/>
    <w:rsid w:val="009E0B86"/>
    <w:rsid w:val="009E47D5"/>
    <w:rsid w:val="009F2669"/>
    <w:rsid w:val="009F7A1B"/>
    <w:rsid w:val="00A3020A"/>
    <w:rsid w:val="00A34277"/>
    <w:rsid w:val="00A40CFB"/>
    <w:rsid w:val="00A4289C"/>
    <w:rsid w:val="00A45F7B"/>
    <w:rsid w:val="00A51B6D"/>
    <w:rsid w:val="00A61B4D"/>
    <w:rsid w:val="00A653FB"/>
    <w:rsid w:val="00A867FA"/>
    <w:rsid w:val="00A878E0"/>
    <w:rsid w:val="00AC7121"/>
    <w:rsid w:val="00AD2056"/>
    <w:rsid w:val="00AD5683"/>
    <w:rsid w:val="00AF72D1"/>
    <w:rsid w:val="00B17F1D"/>
    <w:rsid w:val="00B256AA"/>
    <w:rsid w:val="00B33BF3"/>
    <w:rsid w:val="00B33F05"/>
    <w:rsid w:val="00B34C7F"/>
    <w:rsid w:val="00B35EAE"/>
    <w:rsid w:val="00B47343"/>
    <w:rsid w:val="00B54CEF"/>
    <w:rsid w:val="00B56099"/>
    <w:rsid w:val="00B722FB"/>
    <w:rsid w:val="00B93BAF"/>
    <w:rsid w:val="00B962D5"/>
    <w:rsid w:val="00BA20F0"/>
    <w:rsid w:val="00BA4B12"/>
    <w:rsid w:val="00BB323B"/>
    <w:rsid w:val="00BC386D"/>
    <w:rsid w:val="00BD0BB8"/>
    <w:rsid w:val="00BD4CD1"/>
    <w:rsid w:val="00C43281"/>
    <w:rsid w:val="00C50154"/>
    <w:rsid w:val="00C57A06"/>
    <w:rsid w:val="00C63076"/>
    <w:rsid w:val="00C82AD0"/>
    <w:rsid w:val="00C82EE2"/>
    <w:rsid w:val="00C9059E"/>
    <w:rsid w:val="00CA0CEC"/>
    <w:rsid w:val="00CA22DD"/>
    <w:rsid w:val="00CA4E4D"/>
    <w:rsid w:val="00CB2794"/>
    <w:rsid w:val="00CC24F6"/>
    <w:rsid w:val="00CE67C2"/>
    <w:rsid w:val="00D0237E"/>
    <w:rsid w:val="00D25B15"/>
    <w:rsid w:val="00D30A51"/>
    <w:rsid w:val="00D35A3C"/>
    <w:rsid w:val="00D47A47"/>
    <w:rsid w:val="00D56433"/>
    <w:rsid w:val="00D61864"/>
    <w:rsid w:val="00D80634"/>
    <w:rsid w:val="00D86969"/>
    <w:rsid w:val="00DA2EAE"/>
    <w:rsid w:val="00DD6C70"/>
    <w:rsid w:val="00DF44EE"/>
    <w:rsid w:val="00E00693"/>
    <w:rsid w:val="00E071B0"/>
    <w:rsid w:val="00E1055F"/>
    <w:rsid w:val="00E14A5B"/>
    <w:rsid w:val="00E14CD3"/>
    <w:rsid w:val="00E227C0"/>
    <w:rsid w:val="00E23A95"/>
    <w:rsid w:val="00E24F73"/>
    <w:rsid w:val="00E26256"/>
    <w:rsid w:val="00E342A7"/>
    <w:rsid w:val="00E3476F"/>
    <w:rsid w:val="00E369D6"/>
    <w:rsid w:val="00E415E2"/>
    <w:rsid w:val="00E43861"/>
    <w:rsid w:val="00E47D02"/>
    <w:rsid w:val="00E55ADE"/>
    <w:rsid w:val="00E829CF"/>
    <w:rsid w:val="00E86792"/>
    <w:rsid w:val="00E93112"/>
    <w:rsid w:val="00EA0418"/>
    <w:rsid w:val="00EB358E"/>
    <w:rsid w:val="00EB5E15"/>
    <w:rsid w:val="00ED20B7"/>
    <w:rsid w:val="00ED373A"/>
    <w:rsid w:val="00EE4456"/>
    <w:rsid w:val="00EE4765"/>
    <w:rsid w:val="00EF2184"/>
    <w:rsid w:val="00F11746"/>
    <w:rsid w:val="00F26BA7"/>
    <w:rsid w:val="00F27A36"/>
    <w:rsid w:val="00F406BA"/>
    <w:rsid w:val="00F54EA8"/>
    <w:rsid w:val="00F5542B"/>
    <w:rsid w:val="00F60683"/>
    <w:rsid w:val="00F7055D"/>
    <w:rsid w:val="00F93E0A"/>
    <w:rsid w:val="00F93E17"/>
    <w:rsid w:val="00FA47FB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1B3D4"/>
  <w15:chartTrackingRefBased/>
  <w15:docId w15:val="{85B49437-6220-4408-8657-20744915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861"/>
    <w:pPr>
      <w:ind w:left="720"/>
      <w:contextualSpacing/>
    </w:pPr>
  </w:style>
  <w:style w:type="table" w:styleId="TableGrid">
    <w:name w:val="Table Grid"/>
    <w:basedOn w:val="TableNormal"/>
    <w:uiPriority w:val="39"/>
    <w:rsid w:val="0067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F1098"/>
    <w:pPr>
      <w:spacing w:after="0" w:line="240" w:lineRule="auto"/>
    </w:pPr>
    <w:rPr>
      <w:rFonts w:ascii="Times New Roman" w:hAnsi="Times New Roman" w:cs="Times New Roman"/>
      <w:sz w:val="24"/>
      <w:szCs w:val="24"/>
      <w:lang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3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076"/>
  </w:style>
  <w:style w:type="paragraph" w:styleId="Footer">
    <w:name w:val="footer"/>
    <w:basedOn w:val="Normal"/>
    <w:link w:val="FooterChar"/>
    <w:uiPriority w:val="99"/>
    <w:unhideWhenUsed/>
    <w:rsid w:val="00C63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076"/>
  </w:style>
  <w:style w:type="paragraph" w:styleId="Revision">
    <w:name w:val="Revision"/>
    <w:hidden/>
    <w:uiPriority w:val="99"/>
    <w:semiHidden/>
    <w:rsid w:val="00AD2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D1C4F-595F-4CB4-A23F-3E1E2D19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Vignjevic</dc:creator>
  <cp:keywords/>
  <dc:description/>
  <cp:lastModifiedBy>Vesna</cp:lastModifiedBy>
  <cp:revision>2</cp:revision>
  <cp:lastPrinted>2025-05-16T08:59:00Z</cp:lastPrinted>
  <dcterms:created xsi:type="dcterms:W3CDTF">2025-05-16T11:58:00Z</dcterms:created>
  <dcterms:modified xsi:type="dcterms:W3CDTF">2025-05-16T11:58:00Z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b533c06a28d76608ea78226ff62cbdd16e09ef327fef420a255ef6eccb1576ec</vt:lpwstr>
  </property>
</Properties>
</file>