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B7" w:rsidRPr="00BA5643" w:rsidRDefault="004A0D08" w:rsidP="00A11B9E">
      <w:pPr>
        <w:pStyle w:val="Heading2"/>
        <w:spacing w:before="0" w:after="120" w:line="252" w:lineRule="auto"/>
        <w:jc w:val="both"/>
        <w:rPr>
          <w:rFonts w:ascii="Arial" w:eastAsia="SimSun" w:hAnsi="Arial"/>
          <w:color w:val="00B050"/>
          <w:sz w:val="32"/>
          <w:szCs w:val="32"/>
          <w:lang w:val="en-GB" w:eastAsia="en-GB"/>
        </w:rPr>
      </w:pPr>
      <w:r>
        <w:rPr>
          <w:rFonts w:ascii="Arial" w:eastAsia="SimSun" w:hAnsi="Arial"/>
          <w:color w:val="00B050"/>
          <w:sz w:val="32"/>
          <w:szCs w:val="32"/>
          <w:lang w:val="en-GB" w:eastAsia="en-GB"/>
        </w:rPr>
        <w:t xml:space="preserve"> </w:t>
      </w:r>
      <w:r w:rsidR="00A11B9E" w:rsidRPr="00BA5643">
        <w:rPr>
          <w:rFonts w:ascii="Arial" w:eastAsia="SimSun" w:hAnsi="Arial"/>
          <w:color w:val="00B050"/>
          <w:sz w:val="32"/>
          <w:szCs w:val="32"/>
          <w:lang w:val="en-GB" w:eastAsia="en-GB"/>
        </w:rPr>
        <w:t>ACTION PLAN</w:t>
      </w:r>
    </w:p>
    <w:p w:rsidR="00725A6D" w:rsidRPr="00ED6C07" w:rsidRDefault="002259ED" w:rsidP="0012422E">
      <w:pPr>
        <w:spacing w:after="60"/>
        <w:jc w:val="both"/>
        <w:rPr>
          <w:rFonts w:ascii="Arial" w:hAnsi="Arial" w:cs="Arial"/>
          <w:bCs/>
          <w:szCs w:val="24"/>
          <w:lang w:val="en-US"/>
        </w:rPr>
      </w:pPr>
      <w:r w:rsidRPr="00ED6C07">
        <w:rPr>
          <w:rFonts w:ascii="Arial" w:hAnsi="Arial" w:cs="Arial"/>
          <w:lang w:val="mk-MK"/>
        </w:rPr>
        <w:t xml:space="preserve">The </w:t>
      </w:r>
      <w:r w:rsidR="00B13A62">
        <w:rPr>
          <w:rFonts w:ascii="Arial" w:hAnsi="Arial" w:cs="Arial"/>
          <w:lang w:val="en-US"/>
        </w:rPr>
        <w:t xml:space="preserve">Policy </w:t>
      </w:r>
      <w:r w:rsidRPr="00ED6C07">
        <w:rPr>
          <w:rFonts w:ascii="Arial" w:hAnsi="Arial" w:cs="Arial"/>
          <w:lang w:val="mk-MK"/>
        </w:rPr>
        <w:t xml:space="preserve">mix </w:t>
      </w:r>
      <w:r w:rsidR="006E380F" w:rsidRPr="00ED6C07">
        <w:rPr>
          <w:rFonts w:ascii="Arial" w:hAnsi="Arial" w:cs="Arial"/>
        </w:rPr>
        <w:t>present</w:t>
      </w:r>
      <w:r w:rsidR="00B13A62">
        <w:rPr>
          <w:rFonts w:ascii="Arial" w:hAnsi="Arial" w:cs="Arial"/>
        </w:rPr>
        <w:t>s</w:t>
      </w:r>
      <w:r w:rsidR="006E380F" w:rsidRPr="00ED6C07">
        <w:rPr>
          <w:rFonts w:ascii="Arial" w:hAnsi="Arial" w:cs="Arial"/>
        </w:rPr>
        <w:t xml:space="preserve"> </w:t>
      </w:r>
      <w:r w:rsidR="00A11B9E" w:rsidRPr="00ED6C07">
        <w:rPr>
          <w:rFonts w:ascii="Arial" w:hAnsi="Arial" w:cs="Arial"/>
          <w:lang w:val="mk-MK"/>
        </w:rPr>
        <w:t xml:space="preserve">in the Action Plan 2024-2025 </w:t>
      </w:r>
      <w:r w:rsidR="006E380F" w:rsidRPr="00ED6C07">
        <w:rPr>
          <w:rFonts w:ascii="Arial" w:hAnsi="Arial" w:cs="Arial"/>
        </w:rPr>
        <w:t xml:space="preserve">is the result of the </w:t>
      </w:r>
      <w:r w:rsidRPr="00ED6C07">
        <w:rPr>
          <w:rFonts w:ascii="Arial" w:hAnsi="Arial" w:cs="Arial"/>
          <w:lang w:val="mk-MK"/>
        </w:rPr>
        <w:t xml:space="preserve">consensus of </w:t>
      </w:r>
      <w:r w:rsidR="006E380F" w:rsidRPr="00ED6C07">
        <w:rPr>
          <w:rFonts w:ascii="Arial" w:hAnsi="Arial" w:cs="Arial"/>
        </w:rPr>
        <w:t xml:space="preserve">existing </w:t>
      </w:r>
      <w:r w:rsidR="002702D1" w:rsidRPr="00ED6C07">
        <w:rPr>
          <w:rFonts w:ascii="Arial" w:hAnsi="Arial" w:cs="Arial"/>
          <w:lang w:val="mk-MK"/>
        </w:rPr>
        <w:t xml:space="preserve">policies, </w:t>
      </w:r>
      <w:r w:rsidR="006E380F" w:rsidRPr="00ED6C07">
        <w:rPr>
          <w:rFonts w:ascii="Arial" w:hAnsi="Arial" w:cs="Arial"/>
        </w:rPr>
        <w:t xml:space="preserve">measures </w:t>
      </w:r>
      <w:r w:rsidRPr="00ED6C07">
        <w:rPr>
          <w:rFonts w:ascii="Arial" w:hAnsi="Arial" w:cs="Arial"/>
          <w:lang w:val="mk-MK"/>
        </w:rPr>
        <w:t xml:space="preserve">and instruments </w:t>
      </w:r>
      <w:r w:rsidR="00B13A62">
        <w:rPr>
          <w:rFonts w:ascii="Arial" w:hAnsi="Arial" w:cs="Arial"/>
        </w:rPr>
        <w:t>, available assessments of the</w:t>
      </w:r>
      <w:r w:rsidR="006E380F" w:rsidRPr="00ED6C07">
        <w:rPr>
          <w:rFonts w:ascii="Arial" w:hAnsi="Arial" w:cs="Arial"/>
        </w:rPr>
        <w:t xml:space="preserve"> effectiveness, the existing legal framework </w:t>
      </w:r>
      <w:r w:rsidR="002702D1" w:rsidRPr="00ED6C07">
        <w:rPr>
          <w:rFonts w:ascii="Arial" w:hAnsi="Arial" w:cs="Arial"/>
          <w:lang w:val="mk-MK"/>
        </w:rPr>
        <w:t xml:space="preserve">and </w:t>
      </w:r>
      <w:r w:rsidR="006E380F" w:rsidRPr="00ED6C07">
        <w:rPr>
          <w:rFonts w:ascii="Arial" w:hAnsi="Arial" w:cs="Arial"/>
        </w:rPr>
        <w:t>public budget restrictions and projections.</w:t>
      </w:r>
      <w:r w:rsidR="00A11B9E" w:rsidRPr="00ED6C07">
        <w:rPr>
          <w:rFonts w:ascii="Arial" w:hAnsi="Arial" w:cs="Arial"/>
          <w:lang w:val="mk-MK"/>
        </w:rPr>
        <w:t xml:space="preserve"> </w:t>
      </w:r>
      <w:r w:rsidR="006E380F" w:rsidRPr="00ED6C07">
        <w:rPr>
          <w:rFonts w:ascii="Arial" w:hAnsi="Arial" w:cs="Arial"/>
          <w:szCs w:val="24"/>
          <w:lang w:val="en-US"/>
        </w:rPr>
        <w:t xml:space="preserve">The range of </w:t>
      </w:r>
      <w:proofErr w:type="spellStart"/>
      <w:r w:rsidRPr="00ED6C07">
        <w:rPr>
          <w:rFonts w:ascii="Arial" w:hAnsi="Arial" w:cs="Arial"/>
          <w:szCs w:val="24"/>
          <w:lang w:val="mk-MK"/>
        </w:rPr>
        <w:t>measures</w:t>
      </w:r>
      <w:proofErr w:type="spellEnd"/>
      <w:r w:rsidRPr="00ED6C07">
        <w:rPr>
          <w:rFonts w:ascii="Arial" w:hAnsi="Arial" w:cs="Arial"/>
          <w:szCs w:val="24"/>
          <w:lang w:val="mk-MK"/>
        </w:rPr>
        <w:t xml:space="preserve"> </w:t>
      </w:r>
      <w:proofErr w:type="spellStart"/>
      <w:r w:rsidRPr="00ED6C07">
        <w:rPr>
          <w:rFonts w:ascii="Arial" w:hAnsi="Arial" w:cs="Arial"/>
          <w:szCs w:val="24"/>
          <w:lang w:val="mk-MK"/>
        </w:rPr>
        <w:t>and</w:t>
      </w:r>
      <w:proofErr w:type="spellEnd"/>
      <w:r w:rsidRPr="00ED6C07">
        <w:rPr>
          <w:rFonts w:ascii="Arial" w:hAnsi="Arial" w:cs="Arial"/>
          <w:szCs w:val="24"/>
          <w:lang w:val="mk-MK"/>
        </w:rPr>
        <w:t xml:space="preserve"> </w:t>
      </w:r>
      <w:r w:rsidR="006E380F" w:rsidRPr="00ED6C07">
        <w:rPr>
          <w:rFonts w:ascii="Arial" w:hAnsi="Arial" w:cs="Arial"/>
          <w:szCs w:val="24"/>
          <w:lang w:val="en-US"/>
        </w:rPr>
        <w:t xml:space="preserve">instruments for fulfilling the goals and vision </w:t>
      </w:r>
      <w:proofErr w:type="spellStart"/>
      <w:r w:rsidR="002702D1" w:rsidRPr="00ED6C07">
        <w:rPr>
          <w:rFonts w:ascii="Arial" w:hAnsi="Arial" w:cs="Arial"/>
          <w:szCs w:val="24"/>
          <w:lang w:val="mk-MK"/>
        </w:rPr>
        <w:t>is</w:t>
      </w:r>
      <w:proofErr w:type="spellEnd"/>
      <w:r w:rsidR="002702D1" w:rsidRPr="00ED6C07">
        <w:rPr>
          <w:rFonts w:ascii="Arial" w:hAnsi="Arial" w:cs="Arial"/>
          <w:szCs w:val="24"/>
          <w:lang w:val="mk-MK"/>
        </w:rPr>
        <w:t xml:space="preserve"> </w:t>
      </w:r>
      <w:r w:rsidR="006E380F" w:rsidRPr="00ED6C07">
        <w:rPr>
          <w:rFonts w:ascii="Arial" w:hAnsi="Arial" w:cs="Arial"/>
          <w:szCs w:val="24"/>
          <w:lang w:val="en-US"/>
        </w:rPr>
        <w:t xml:space="preserve">flexible, </w:t>
      </w:r>
      <w:proofErr w:type="spellStart"/>
      <w:r w:rsidR="002702D1" w:rsidRPr="00ED6C07">
        <w:rPr>
          <w:rFonts w:ascii="Arial" w:hAnsi="Arial" w:cs="Arial"/>
          <w:szCs w:val="24"/>
          <w:lang w:val="mk-MK"/>
        </w:rPr>
        <w:t>and</w:t>
      </w:r>
      <w:proofErr w:type="spellEnd"/>
      <w:r w:rsidR="002702D1" w:rsidRPr="00ED6C07">
        <w:rPr>
          <w:rFonts w:ascii="Arial" w:hAnsi="Arial" w:cs="Arial"/>
          <w:szCs w:val="24"/>
          <w:lang w:val="mk-MK"/>
        </w:rPr>
        <w:t xml:space="preserve"> </w:t>
      </w:r>
      <w:r w:rsidR="006E380F" w:rsidRPr="00ED6C07">
        <w:rPr>
          <w:rFonts w:ascii="Arial" w:hAnsi="Arial" w:cs="Arial"/>
          <w:szCs w:val="24"/>
          <w:lang w:val="en-US"/>
        </w:rPr>
        <w:t xml:space="preserve">not </w:t>
      </w:r>
      <w:proofErr w:type="spellStart"/>
      <w:r w:rsidRPr="00ED6C07">
        <w:rPr>
          <w:rFonts w:ascii="Arial" w:hAnsi="Arial" w:cs="Arial"/>
          <w:szCs w:val="24"/>
          <w:lang w:val="mk-MK"/>
        </w:rPr>
        <w:t>strictly</w:t>
      </w:r>
      <w:proofErr w:type="spellEnd"/>
      <w:r w:rsidRPr="00ED6C07">
        <w:rPr>
          <w:rFonts w:ascii="Arial" w:hAnsi="Arial" w:cs="Arial"/>
          <w:szCs w:val="24"/>
          <w:lang w:val="mk-MK"/>
        </w:rPr>
        <w:t xml:space="preserve"> </w:t>
      </w:r>
      <w:r w:rsidR="006E380F" w:rsidRPr="00ED6C07">
        <w:rPr>
          <w:rFonts w:ascii="Arial" w:hAnsi="Arial" w:cs="Arial"/>
          <w:szCs w:val="24"/>
          <w:lang w:val="en-US"/>
        </w:rPr>
        <w:t xml:space="preserve">focused on the proposed </w:t>
      </w:r>
      <w:proofErr w:type="spellStart"/>
      <w:r w:rsidRPr="00ED6C07">
        <w:rPr>
          <w:rFonts w:ascii="Arial" w:hAnsi="Arial" w:cs="Arial"/>
          <w:szCs w:val="24"/>
          <w:lang w:val="mk-MK"/>
        </w:rPr>
        <w:t>measures</w:t>
      </w:r>
      <w:proofErr w:type="spellEnd"/>
      <w:r w:rsidRPr="00ED6C07">
        <w:rPr>
          <w:rFonts w:ascii="Arial" w:hAnsi="Arial" w:cs="Arial"/>
          <w:szCs w:val="24"/>
          <w:lang w:val="mk-MK"/>
        </w:rPr>
        <w:t xml:space="preserve"> </w:t>
      </w:r>
      <w:proofErr w:type="spellStart"/>
      <w:r w:rsidR="002702D1" w:rsidRPr="00ED6C07">
        <w:rPr>
          <w:rFonts w:ascii="Arial" w:hAnsi="Arial" w:cs="Arial"/>
          <w:szCs w:val="24"/>
          <w:lang w:val="mk-MK"/>
        </w:rPr>
        <w:t>and</w:t>
      </w:r>
      <w:proofErr w:type="spellEnd"/>
      <w:r w:rsidR="002702D1" w:rsidRPr="00ED6C07">
        <w:rPr>
          <w:rFonts w:ascii="Arial" w:hAnsi="Arial" w:cs="Arial"/>
          <w:szCs w:val="24"/>
          <w:lang w:val="mk-MK"/>
        </w:rPr>
        <w:t xml:space="preserve"> </w:t>
      </w:r>
      <w:proofErr w:type="spellStart"/>
      <w:r w:rsidR="002702D1" w:rsidRPr="00ED6C07">
        <w:rPr>
          <w:rFonts w:ascii="Arial" w:hAnsi="Arial" w:cs="Arial"/>
          <w:szCs w:val="24"/>
          <w:lang w:val="mk-MK"/>
        </w:rPr>
        <w:t>instruments</w:t>
      </w:r>
      <w:proofErr w:type="spellEnd"/>
      <w:r w:rsidR="002702D1" w:rsidRPr="00ED6C07">
        <w:rPr>
          <w:rFonts w:ascii="Arial" w:hAnsi="Arial" w:cs="Arial"/>
          <w:szCs w:val="24"/>
          <w:lang w:val="mk-MK"/>
        </w:rPr>
        <w:t xml:space="preserve"> </w:t>
      </w:r>
      <w:r w:rsidR="006E380F" w:rsidRPr="00ED6C07">
        <w:rPr>
          <w:rFonts w:ascii="Arial" w:hAnsi="Arial" w:cs="Arial"/>
          <w:szCs w:val="24"/>
          <w:lang w:val="en-US"/>
        </w:rPr>
        <w:t xml:space="preserve">in the current Action </w:t>
      </w:r>
      <w:proofErr w:type="spellStart"/>
      <w:r w:rsidR="00406255" w:rsidRPr="00ED6C07">
        <w:rPr>
          <w:rFonts w:ascii="Arial" w:hAnsi="Arial" w:cs="Arial"/>
          <w:szCs w:val="24"/>
          <w:lang w:val="mk-MK"/>
        </w:rPr>
        <w:t>Plan</w:t>
      </w:r>
      <w:proofErr w:type="spellEnd"/>
      <w:r w:rsidR="006E380F" w:rsidRPr="00ED6C07">
        <w:rPr>
          <w:rFonts w:ascii="Arial" w:hAnsi="Arial" w:cs="Arial"/>
          <w:szCs w:val="24"/>
          <w:lang w:val="en-US"/>
        </w:rPr>
        <w:t xml:space="preserve">. They are open to further improvement and modification based on current circumstances, stage </w:t>
      </w:r>
      <w:proofErr w:type="spellStart"/>
      <w:r w:rsidRPr="00ED6C07">
        <w:rPr>
          <w:rFonts w:ascii="Arial" w:hAnsi="Arial" w:cs="Arial"/>
          <w:szCs w:val="24"/>
          <w:lang w:val="mk-MK"/>
        </w:rPr>
        <w:t>of</w:t>
      </w:r>
      <w:proofErr w:type="spellEnd"/>
      <w:r w:rsidRPr="00ED6C07">
        <w:rPr>
          <w:rFonts w:ascii="Arial" w:hAnsi="Arial" w:cs="Arial"/>
          <w:szCs w:val="24"/>
          <w:lang w:val="mk-MK"/>
        </w:rPr>
        <w:t xml:space="preserve"> </w:t>
      </w:r>
      <w:r w:rsidR="006E380F" w:rsidRPr="00ED6C07">
        <w:rPr>
          <w:rFonts w:ascii="Arial" w:hAnsi="Arial" w:cs="Arial"/>
          <w:szCs w:val="24"/>
          <w:lang w:val="en-US"/>
        </w:rPr>
        <w:t xml:space="preserve">development, capacities </w:t>
      </w:r>
      <w:proofErr w:type="spellStart"/>
      <w:r w:rsidRPr="00ED6C07">
        <w:rPr>
          <w:rFonts w:ascii="Arial" w:hAnsi="Arial" w:cs="Arial"/>
          <w:szCs w:val="24"/>
          <w:lang w:val="mk-MK"/>
        </w:rPr>
        <w:t>and</w:t>
      </w:r>
      <w:proofErr w:type="spellEnd"/>
      <w:r w:rsidRPr="00ED6C07">
        <w:rPr>
          <w:rFonts w:ascii="Arial" w:hAnsi="Arial" w:cs="Arial"/>
          <w:szCs w:val="24"/>
          <w:lang w:val="mk-MK"/>
        </w:rPr>
        <w:t xml:space="preserve"> </w:t>
      </w:r>
      <w:r w:rsidR="006E380F" w:rsidRPr="00ED6C07">
        <w:rPr>
          <w:rFonts w:ascii="Arial" w:hAnsi="Arial" w:cs="Arial"/>
          <w:szCs w:val="24"/>
          <w:lang w:val="en-US"/>
        </w:rPr>
        <w:t xml:space="preserve">secured </w:t>
      </w:r>
      <w:proofErr w:type="spellStart"/>
      <w:r w:rsidRPr="00ED6C07">
        <w:rPr>
          <w:rFonts w:ascii="Arial" w:hAnsi="Arial" w:cs="Arial"/>
          <w:szCs w:val="24"/>
          <w:lang w:val="mk-MK"/>
        </w:rPr>
        <w:t>finances</w:t>
      </w:r>
      <w:proofErr w:type="spellEnd"/>
      <w:r w:rsidR="006E380F" w:rsidRPr="00ED6C07">
        <w:rPr>
          <w:rFonts w:ascii="Arial" w:hAnsi="Arial" w:cs="Arial"/>
          <w:szCs w:val="24"/>
          <w:lang w:val="en-US"/>
        </w:rPr>
        <w:t xml:space="preserve">, best </w:t>
      </w:r>
      <w:proofErr w:type="spellStart"/>
      <w:r w:rsidRPr="00ED6C07">
        <w:rPr>
          <w:rFonts w:ascii="Arial" w:hAnsi="Arial" w:cs="Arial"/>
          <w:szCs w:val="24"/>
          <w:lang w:val="mk-MK"/>
        </w:rPr>
        <w:t>practices</w:t>
      </w:r>
      <w:proofErr w:type="spellEnd"/>
      <w:r w:rsidR="006E380F" w:rsidRPr="00ED6C07">
        <w:rPr>
          <w:rFonts w:ascii="Arial" w:hAnsi="Arial" w:cs="Arial"/>
          <w:szCs w:val="24"/>
          <w:lang w:val="en-US"/>
        </w:rPr>
        <w:t xml:space="preserve">, including vertical </w:t>
      </w:r>
      <w:proofErr w:type="spellStart"/>
      <w:r w:rsidRPr="00ED6C07">
        <w:rPr>
          <w:rFonts w:ascii="Arial" w:hAnsi="Arial" w:cs="Arial"/>
          <w:szCs w:val="24"/>
          <w:lang w:val="mk-MK"/>
        </w:rPr>
        <w:t>aspects</w:t>
      </w:r>
      <w:proofErr w:type="spellEnd"/>
      <w:r w:rsidRPr="00ED6C07">
        <w:rPr>
          <w:rFonts w:ascii="Arial" w:hAnsi="Arial" w:cs="Arial"/>
          <w:szCs w:val="24"/>
          <w:lang w:val="mk-MK"/>
        </w:rPr>
        <w:t xml:space="preserve"> </w:t>
      </w:r>
      <w:r w:rsidR="006E380F" w:rsidRPr="00ED6C07">
        <w:rPr>
          <w:rFonts w:ascii="Arial" w:hAnsi="Arial" w:cs="Arial"/>
          <w:szCs w:val="24"/>
          <w:lang w:val="en-US"/>
        </w:rPr>
        <w:t xml:space="preserve">based on the EDP </w:t>
      </w:r>
      <w:proofErr w:type="spellStart"/>
      <w:r w:rsidRPr="00ED6C07">
        <w:rPr>
          <w:rFonts w:ascii="Arial" w:hAnsi="Arial" w:cs="Arial"/>
          <w:szCs w:val="24"/>
          <w:lang w:val="mk-MK"/>
        </w:rPr>
        <w:t>contribution</w:t>
      </w:r>
      <w:proofErr w:type="spellEnd"/>
      <w:r w:rsidRPr="00ED6C07">
        <w:rPr>
          <w:rFonts w:ascii="Arial" w:hAnsi="Arial" w:cs="Arial"/>
          <w:szCs w:val="24"/>
          <w:lang w:val="mk-MK"/>
        </w:rPr>
        <w:t xml:space="preserve">, </w:t>
      </w:r>
      <w:r w:rsidR="006E380F" w:rsidRPr="00ED6C07">
        <w:rPr>
          <w:rFonts w:ascii="Arial" w:hAnsi="Arial" w:cs="Arial"/>
          <w:szCs w:val="24"/>
          <w:lang w:val="en-US"/>
        </w:rPr>
        <w:t xml:space="preserve">given in Annex 1 of </w:t>
      </w:r>
      <w:r w:rsidRPr="00ED6C07">
        <w:rPr>
          <w:rFonts w:ascii="Arial" w:hAnsi="Arial" w:cs="Arial"/>
          <w:szCs w:val="24"/>
          <w:lang w:val="mk-MK"/>
        </w:rPr>
        <w:t xml:space="preserve">the Smart Specialization Strategy of the Republic </w:t>
      </w:r>
      <w:proofErr w:type="spellStart"/>
      <w:r w:rsidRPr="00ED6C07">
        <w:rPr>
          <w:rFonts w:ascii="Arial" w:hAnsi="Arial" w:cs="Arial"/>
          <w:szCs w:val="24"/>
          <w:lang w:val="mk-MK"/>
        </w:rPr>
        <w:t>of</w:t>
      </w:r>
      <w:proofErr w:type="spellEnd"/>
      <w:r w:rsidRPr="00ED6C07">
        <w:rPr>
          <w:rFonts w:ascii="Arial" w:hAnsi="Arial" w:cs="Arial"/>
          <w:szCs w:val="24"/>
          <w:lang w:val="mk-MK"/>
        </w:rPr>
        <w:t xml:space="preserve"> </w:t>
      </w:r>
      <w:proofErr w:type="spellStart"/>
      <w:r w:rsidRPr="00ED6C07">
        <w:rPr>
          <w:rFonts w:ascii="Arial" w:hAnsi="Arial" w:cs="Arial"/>
          <w:szCs w:val="24"/>
          <w:lang w:val="mk-MK"/>
        </w:rPr>
        <w:t>North</w:t>
      </w:r>
      <w:proofErr w:type="spellEnd"/>
      <w:r w:rsidRPr="00ED6C07">
        <w:rPr>
          <w:rFonts w:ascii="Arial" w:hAnsi="Arial" w:cs="Arial"/>
          <w:szCs w:val="24"/>
          <w:lang w:val="mk-MK"/>
        </w:rPr>
        <w:t xml:space="preserve"> </w:t>
      </w:r>
      <w:proofErr w:type="spellStart"/>
      <w:r w:rsidRPr="00ED6C07">
        <w:rPr>
          <w:rFonts w:ascii="Arial" w:hAnsi="Arial" w:cs="Arial"/>
          <w:szCs w:val="24"/>
          <w:lang w:val="mk-MK"/>
        </w:rPr>
        <w:t>Macedonia</w:t>
      </w:r>
      <w:proofErr w:type="spellEnd"/>
      <w:r w:rsidRPr="00ED6C07">
        <w:rPr>
          <w:rFonts w:ascii="Arial" w:hAnsi="Arial" w:cs="Arial"/>
          <w:szCs w:val="24"/>
          <w:lang w:val="mk-MK"/>
        </w:rPr>
        <w:t xml:space="preserve"> 202</w:t>
      </w:r>
      <w:r w:rsidR="00634578">
        <w:rPr>
          <w:rFonts w:ascii="Arial" w:hAnsi="Arial" w:cs="Arial"/>
          <w:szCs w:val="24"/>
          <w:lang w:val="mk-MK"/>
        </w:rPr>
        <w:t>4</w:t>
      </w:r>
      <w:r w:rsidRPr="00ED6C07">
        <w:rPr>
          <w:rFonts w:ascii="Arial" w:hAnsi="Arial" w:cs="Arial"/>
          <w:szCs w:val="24"/>
          <w:lang w:val="mk-MK"/>
        </w:rPr>
        <w:t>-2027 (</w:t>
      </w:r>
      <w:proofErr w:type="spellStart"/>
      <w:r w:rsidRPr="00ED6C07">
        <w:rPr>
          <w:rFonts w:ascii="Arial" w:hAnsi="Arial" w:cs="Arial"/>
          <w:szCs w:val="24"/>
          <w:lang w:val="mk-MK"/>
        </w:rPr>
        <w:t>hereinafter</w:t>
      </w:r>
      <w:proofErr w:type="spellEnd"/>
      <w:r w:rsidRPr="00ED6C07">
        <w:rPr>
          <w:rFonts w:ascii="Arial" w:hAnsi="Arial" w:cs="Arial"/>
          <w:szCs w:val="24"/>
          <w:lang w:val="mk-MK"/>
        </w:rPr>
        <w:t xml:space="preserve"> </w:t>
      </w:r>
      <w:proofErr w:type="spellStart"/>
      <w:r w:rsidRPr="00ED6C07">
        <w:rPr>
          <w:rFonts w:ascii="Arial" w:hAnsi="Arial" w:cs="Arial"/>
          <w:szCs w:val="24"/>
          <w:lang w:val="mk-MK"/>
        </w:rPr>
        <w:t>referred</w:t>
      </w:r>
      <w:proofErr w:type="spellEnd"/>
      <w:r w:rsidRPr="00ED6C07">
        <w:rPr>
          <w:rFonts w:ascii="Arial" w:hAnsi="Arial" w:cs="Arial"/>
          <w:szCs w:val="24"/>
          <w:lang w:val="mk-MK"/>
        </w:rPr>
        <w:t xml:space="preserve"> </w:t>
      </w:r>
      <w:proofErr w:type="spellStart"/>
      <w:r w:rsidRPr="00ED6C07">
        <w:rPr>
          <w:rFonts w:ascii="Arial" w:hAnsi="Arial" w:cs="Arial"/>
          <w:szCs w:val="24"/>
          <w:lang w:val="mk-MK"/>
        </w:rPr>
        <w:t>to</w:t>
      </w:r>
      <w:proofErr w:type="spellEnd"/>
      <w:r w:rsidRPr="00ED6C07">
        <w:rPr>
          <w:rFonts w:ascii="Arial" w:hAnsi="Arial" w:cs="Arial"/>
          <w:szCs w:val="24"/>
          <w:lang w:val="mk-MK"/>
        </w:rPr>
        <w:t xml:space="preserve"> as S3-MK). </w:t>
      </w:r>
      <w:r w:rsidR="006E380F" w:rsidRPr="00ED6C07">
        <w:rPr>
          <w:rFonts w:ascii="Arial" w:hAnsi="Arial" w:cs="Arial"/>
          <w:bCs/>
          <w:szCs w:val="24"/>
        </w:rPr>
        <w:t xml:space="preserve">Due to the existing institutional and legal restrictions, as well as the established practices and way of thinking, the first period of implementation of </w:t>
      </w:r>
      <w:r w:rsidR="002702D1" w:rsidRPr="00ED6C07">
        <w:rPr>
          <w:rFonts w:ascii="Arial" w:hAnsi="Arial" w:cs="Arial"/>
          <w:bCs/>
          <w:szCs w:val="24"/>
          <w:lang w:val="mk-MK"/>
        </w:rPr>
        <w:t xml:space="preserve">S3-MK </w:t>
      </w:r>
      <w:proofErr w:type="spellStart"/>
      <w:r w:rsidR="001802FA" w:rsidRPr="00ED6C07">
        <w:rPr>
          <w:rFonts w:ascii="Arial" w:hAnsi="Arial" w:cs="Arial"/>
          <w:bCs/>
          <w:szCs w:val="24"/>
          <w:lang w:val="mk-MK"/>
        </w:rPr>
        <w:t>will</w:t>
      </w:r>
      <w:proofErr w:type="spellEnd"/>
      <w:r w:rsidR="001802FA" w:rsidRPr="00ED6C07">
        <w:rPr>
          <w:rFonts w:ascii="Arial" w:hAnsi="Arial" w:cs="Arial"/>
          <w:bCs/>
          <w:szCs w:val="24"/>
          <w:lang w:val="mk-MK"/>
        </w:rPr>
        <w:t xml:space="preserve"> </w:t>
      </w:r>
      <w:r w:rsidR="006E380F" w:rsidRPr="00ED6C07">
        <w:rPr>
          <w:rFonts w:ascii="Arial" w:hAnsi="Arial" w:cs="Arial"/>
          <w:bCs/>
          <w:szCs w:val="24"/>
        </w:rPr>
        <w:t>pave the way from a generic</w:t>
      </w:r>
      <w:r w:rsidR="00B13A62">
        <w:rPr>
          <w:rFonts w:ascii="Arial" w:hAnsi="Arial" w:cs="Arial"/>
          <w:bCs/>
          <w:szCs w:val="24"/>
        </w:rPr>
        <w:t xml:space="preserve"> to a smart </w:t>
      </w:r>
      <w:proofErr w:type="spellStart"/>
      <w:r w:rsidR="00B13A62">
        <w:rPr>
          <w:rFonts w:ascii="Arial" w:hAnsi="Arial" w:cs="Arial"/>
          <w:bCs/>
          <w:szCs w:val="24"/>
        </w:rPr>
        <w:t>speciali</w:t>
      </w:r>
      <w:proofErr w:type="spellEnd"/>
      <w:r w:rsidR="00634578">
        <w:rPr>
          <w:rFonts w:ascii="Arial" w:hAnsi="Arial" w:cs="Arial"/>
          <w:bCs/>
          <w:szCs w:val="24"/>
          <w:lang w:val="en-US"/>
        </w:rPr>
        <w:t>s</w:t>
      </w:r>
      <w:proofErr w:type="spellStart"/>
      <w:r w:rsidR="00B13A62">
        <w:rPr>
          <w:rFonts w:ascii="Arial" w:hAnsi="Arial" w:cs="Arial"/>
          <w:bCs/>
          <w:szCs w:val="24"/>
        </w:rPr>
        <w:t>ation</w:t>
      </w:r>
      <w:proofErr w:type="spellEnd"/>
      <w:r w:rsidR="00B13A62">
        <w:rPr>
          <w:rFonts w:ascii="Arial" w:hAnsi="Arial" w:cs="Arial"/>
          <w:bCs/>
          <w:szCs w:val="24"/>
        </w:rPr>
        <w:t xml:space="preserve"> </w:t>
      </w:r>
      <w:proofErr w:type="spellStart"/>
      <w:r w:rsidR="001802FA" w:rsidRPr="00ED6C07">
        <w:rPr>
          <w:rFonts w:ascii="Arial" w:hAnsi="Arial" w:cs="Arial"/>
          <w:bCs/>
          <w:szCs w:val="24"/>
          <w:lang w:val="mk-MK"/>
        </w:rPr>
        <w:t>approach</w:t>
      </w:r>
      <w:proofErr w:type="spellEnd"/>
      <w:r w:rsidR="001802FA" w:rsidRPr="00ED6C07">
        <w:rPr>
          <w:rFonts w:ascii="Arial" w:hAnsi="Arial" w:cs="Arial"/>
          <w:bCs/>
          <w:szCs w:val="24"/>
          <w:lang w:val="mk-MK"/>
        </w:rPr>
        <w:t xml:space="preserve"> </w:t>
      </w:r>
      <w:proofErr w:type="spellStart"/>
      <w:r w:rsidR="001802FA" w:rsidRPr="00ED6C07">
        <w:rPr>
          <w:rFonts w:ascii="Arial" w:hAnsi="Arial" w:cs="Arial"/>
          <w:bCs/>
          <w:szCs w:val="24"/>
          <w:lang w:val="mk-MK"/>
        </w:rPr>
        <w:t>of</w:t>
      </w:r>
      <w:proofErr w:type="spellEnd"/>
      <w:r w:rsidR="001802FA" w:rsidRPr="00ED6C07">
        <w:rPr>
          <w:rFonts w:ascii="Arial" w:hAnsi="Arial" w:cs="Arial"/>
          <w:bCs/>
          <w:szCs w:val="24"/>
          <w:lang w:val="mk-MK"/>
        </w:rPr>
        <w:t xml:space="preserve"> </w:t>
      </w:r>
      <w:proofErr w:type="spellStart"/>
      <w:r w:rsidR="001802FA" w:rsidRPr="00ED6C07">
        <w:rPr>
          <w:rFonts w:ascii="Arial" w:hAnsi="Arial" w:cs="Arial"/>
          <w:bCs/>
          <w:szCs w:val="24"/>
          <w:lang w:val="mk-MK"/>
        </w:rPr>
        <w:t>public</w:t>
      </w:r>
      <w:proofErr w:type="spellEnd"/>
      <w:r w:rsidR="001802FA" w:rsidRPr="00ED6C07">
        <w:rPr>
          <w:rFonts w:ascii="Arial" w:hAnsi="Arial" w:cs="Arial"/>
          <w:bCs/>
          <w:szCs w:val="24"/>
          <w:lang w:val="mk-MK"/>
        </w:rPr>
        <w:t xml:space="preserve"> </w:t>
      </w:r>
      <w:proofErr w:type="spellStart"/>
      <w:r w:rsidR="001802FA" w:rsidRPr="00ED6C07">
        <w:rPr>
          <w:rFonts w:ascii="Arial" w:hAnsi="Arial" w:cs="Arial"/>
          <w:bCs/>
          <w:szCs w:val="24"/>
          <w:lang w:val="mk-MK"/>
        </w:rPr>
        <w:t>policy</w:t>
      </w:r>
      <w:proofErr w:type="spellEnd"/>
      <w:r w:rsidR="006E380F" w:rsidRPr="00ED6C07">
        <w:rPr>
          <w:rFonts w:ascii="Arial" w:hAnsi="Arial" w:cs="Arial"/>
          <w:bCs/>
          <w:szCs w:val="24"/>
        </w:rPr>
        <w:t>.</w:t>
      </w:r>
    </w:p>
    <w:p w:rsidR="00725A6D" w:rsidRPr="00ED6C07" w:rsidRDefault="00A11B9E" w:rsidP="0012422E">
      <w:pPr>
        <w:spacing w:after="60"/>
        <w:jc w:val="both"/>
        <w:rPr>
          <w:rFonts w:ascii="Arial" w:hAnsi="Arial" w:cs="Arial"/>
          <w:bCs/>
          <w:szCs w:val="24"/>
          <w:lang w:val="en-US"/>
        </w:rPr>
      </w:pPr>
      <w:r w:rsidRPr="00ED6C07">
        <w:rPr>
          <w:rFonts w:ascii="Arial" w:hAnsi="Arial" w:cs="Arial"/>
          <w:bCs/>
          <w:szCs w:val="24"/>
          <w:lang w:val="mk-MK"/>
        </w:rPr>
        <w:t xml:space="preserve">The </w:t>
      </w:r>
      <w:r w:rsidR="00B13A62">
        <w:rPr>
          <w:rFonts w:ascii="Arial" w:hAnsi="Arial" w:cs="Arial"/>
          <w:bCs/>
          <w:szCs w:val="24"/>
          <w:lang w:val="en-US"/>
        </w:rPr>
        <w:t>strategic</w:t>
      </w:r>
      <w:r w:rsidRPr="00ED6C07">
        <w:rPr>
          <w:rFonts w:ascii="Arial" w:hAnsi="Arial" w:cs="Arial"/>
          <w:bCs/>
          <w:szCs w:val="24"/>
          <w:lang w:val="mk-MK"/>
        </w:rPr>
        <w:t xml:space="preserve"> and special </w:t>
      </w:r>
      <w:r w:rsidR="006E380F" w:rsidRPr="00ED6C07">
        <w:rPr>
          <w:rFonts w:ascii="Arial" w:hAnsi="Arial" w:cs="Arial"/>
          <w:bCs/>
          <w:szCs w:val="24"/>
        </w:rPr>
        <w:t xml:space="preserve">goals, measures </w:t>
      </w:r>
      <w:r w:rsidRPr="00ED6C07">
        <w:rPr>
          <w:rFonts w:ascii="Arial" w:hAnsi="Arial" w:cs="Arial"/>
          <w:bCs/>
          <w:szCs w:val="24"/>
          <w:lang w:val="mk-MK"/>
        </w:rPr>
        <w:t xml:space="preserve">, activities </w:t>
      </w:r>
      <w:r w:rsidR="006E380F" w:rsidRPr="00ED6C07">
        <w:rPr>
          <w:rFonts w:ascii="Arial" w:hAnsi="Arial" w:cs="Arial"/>
          <w:bCs/>
          <w:szCs w:val="24"/>
        </w:rPr>
        <w:t xml:space="preserve">and </w:t>
      </w:r>
      <w:r w:rsidRPr="00ED6C07">
        <w:rPr>
          <w:rFonts w:ascii="Arial" w:hAnsi="Arial" w:cs="Arial"/>
          <w:bCs/>
          <w:szCs w:val="24"/>
          <w:lang w:val="mk-MK"/>
        </w:rPr>
        <w:t xml:space="preserve">indicators </w:t>
      </w:r>
      <w:r w:rsidR="006E380F" w:rsidRPr="00ED6C07">
        <w:rPr>
          <w:rFonts w:ascii="Arial" w:hAnsi="Arial" w:cs="Arial"/>
          <w:bCs/>
          <w:szCs w:val="24"/>
        </w:rPr>
        <w:t xml:space="preserve">of the Action </w:t>
      </w:r>
      <w:r w:rsidR="00406255" w:rsidRPr="00ED6C07">
        <w:rPr>
          <w:rFonts w:ascii="Arial" w:hAnsi="Arial" w:cs="Arial"/>
          <w:bCs/>
          <w:szCs w:val="24"/>
          <w:lang w:val="mk-MK"/>
        </w:rPr>
        <w:t xml:space="preserve">Plan </w:t>
      </w:r>
      <w:r w:rsidR="006E380F" w:rsidRPr="00ED6C07">
        <w:rPr>
          <w:rFonts w:ascii="Arial" w:hAnsi="Arial" w:cs="Arial"/>
          <w:bCs/>
          <w:szCs w:val="24"/>
        </w:rPr>
        <w:t>202</w:t>
      </w:r>
      <w:r w:rsidR="006D7D7F" w:rsidRPr="00ED6C07">
        <w:rPr>
          <w:rFonts w:ascii="Arial" w:hAnsi="Arial" w:cs="Arial"/>
          <w:bCs/>
          <w:szCs w:val="24"/>
          <w:lang w:val="en-US"/>
        </w:rPr>
        <w:t xml:space="preserve">4 </w:t>
      </w:r>
      <w:r w:rsidR="006E380F" w:rsidRPr="00ED6C07">
        <w:rPr>
          <w:rFonts w:ascii="Arial" w:hAnsi="Arial" w:cs="Arial"/>
          <w:bCs/>
          <w:szCs w:val="24"/>
        </w:rPr>
        <w:t>- 202</w:t>
      </w:r>
      <w:r w:rsidR="006D7D7F" w:rsidRPr="00ED6C07">
        <w:rPr>
          <w:rFonts w:ascii="Arial" w:hAnsi="Arial" w:cs="Arial"/>
          <w:bCs/>
          <w:szCs w:val="24"/>
          <w:lang w:val="en-US"/>
        </w:rPr>
        <w:t xml:space="preserve">5 </w:t>
      </w:r>
      <w:r w:rsidR="006E380F" w:rsidRPr="00ED6C07">
        <w:rPr>
          <w:rFonts w:ascii="Arial" w:hAnsi="Arial" w:cs="Arial"/>
          <w:bCs/>
          <w:szCs w:val="24"/>
        </w:rPr>
        <w:t>are designed according to the existing structures for implementation, coordination and monitoring.</w:t>
      </w:r>
    </w:p>
    <w:p w:rsidR="00967A44" w:rsidRPr="00ED6C07" w:rsidRDefault="002702D1" w:rsidP="0012422E">
      <w:pPr>
        <w:spacing w:after="60"/>
        <w:jc w:val="both"/>
        <w:rPr>
          <w:rFonts w:ascii="Arial" w:hAnsi="Arial" w:cs="Arial"/>
          <w:bCs/>
          <w:szCs w:val="24"/>
        </w:rPr>
      </w:pPr>
      <w:r w:rsidRPr="00ED6C07">
        <w:rPr>
          <w:rFonts w:ascii="Arial" w:hAnsi="Arial" w:cs="Arial"/>
          <w:bCs/>
          <w:szCs w:val="24"/>
          <w:lang w:val="mk-MK"/>
        </w:rPr>
        <w:t xml:space="preserve">The set of </w:t>
      </w:r>
      <w:r w:rsidR="006D4A43" w:rsidRPr="00ED6C07">
        <w:rPr>
          <w:rFonts w:ascii="Arial" w:hAnsi="Arial" w:cs="Arial"/>
          <w:bCs/>
          <w:szCs w:val="24"/>
          <w:lang w:val="en-US"/>
        </w:rPr>
        <w:t xml:space="preserve">implementation measures, including those for </w:t>
      </w:r>
      <w:r w:rsidRPr="00ED6C07">
        <w:rPr>
          <w:rFonts w:ascii="Arial" w:hAnsi="Arial" w:cs="Arial"/>
          <w:bCs/>
          <w:szCs w:val="24"/>
          <w:lang w:val="mk-MK"/>
        </w:rPr>
        <w:t xml:space="preserve">greening </w:t>
      </w:r>
      <w:r w:rsidR="006D4A43" w:rsidRPr="00ED6C07">
        <w:rPr>
          <w:rFonts w:ascii="Arial" w:hAnsi="Arial" w:cs="Arial"/>
          <w:bCs/>
          <w:szCs w:val="24"/>
          <w:lang w:val="en-US"/>
        </w:rPr>
        <w:t xml:space="preserve">and digitization of companies </w:t>
      </w:r>
      <w:r w:rsidR="00406255" w:rsidRPr="00ED6C07">
        <w:rPr>
          <w:rFonts w:ascii="Arial" w:hAnsi="Arial" w:cs="Arial"/>
          <w:bCs/>
          <w:szCs w:val="24"/>
          <w:lang w:val="mk-MK"/>
        </w:rPr>
        <w:t xml:space="preserve">, </w:t>
      </w:r>
      <w:r w:rsidR="006D4A43" w:rsidRPr="00ED6C07">
        <w:rPr>
          <w:rFonts w:ascii="Arial" w:hAnsi="Arial" w:cs="Arial"/>
          <w:bCs/>
          <w:szCs w:val="24"/>
          <w:lang w:val="en-US"/>
        </w:rPr>
        <w:t xml:space="preserve">proposed in the Action </w:t>
      </w:r>
      <w:r w:rsidR="00406255" w:rsidRPr="00ED6C07">
        <w:rPr>
          <w:rFonts w:ascii="Arial" w:hAnsi="Arial" w:cs="Arial"/>
          <w:bCs/>
          <w:szCs w:val="24"/>
          <w:lang w:val="mk-MK"/>
        </w:rPr>
        <w:t xml:space="preserve">Plan </w:t>
      </w:r>
      <w:r w:rsidR="006D4A43" w:rsidRPr="00ED6C07">
        <w:rPr>
          <w:rFonts w:ascii="Arial" w:hAnsi="Arial" w:cs="Arial"/>
          <w:bCs/>
          <w:szCs w:val="24"/>
          <w:lang w:val="en-US"/>
        </w:rPr>
        <w:t xml:space="preserve">, have clear sector-specific priorities and provide a framework for efficient use of research and innovation funds. The measures should encourage cooperation </w:t>
      </w:r>
      <w:r w:rsidR="00406255" w:rsidRPr="00ED6C07">
        <w:rPr>
          <w:rFonts w:ascii="Arial" w:hAnsi="Arial" w:cs="Arial"/>
          <w:bCs/>
          <w:szCs w:val="24"/>
          <w:lang w:val="mk-MK"/>
        </w:rPr>
        <w:t xml:space="preserve">between </w:t>
      </w:r>
      <w:r w:rsidR="006D4A43" w:rsidRPr="00ED6C07">
        <w:rPr>
          <w:rFonts w:ascii="Arial" w:hAnsi="Arial" w:cs="Arial"/>
          <w:bCs/>
          <w:szCs w:val="24"/>
          <w:lang w:val="en-US"/>
        </w:rPr>
        <w:t xml:space="preserve">the academic </w:t>
      </w:r>
      <w:r w:rsidR="00406255" w:rsidRPr="00ED6C07">
        <w:rPr>
          <w:rFonts w:ascii="Arial" w:hAnsi="Arial" w:cs="Arial"/>
          <w:bCs/>
          <w:szCs w:val="24"/>
          <w:lang w:val="mk-MK"/>
        </w:rPr>
        <w:t xml:space="preserve">and </w:t>
      </w:r>
      <w:r w:rsidR="006D4A43" w:rsidRPr="00ED6C07">
        <w:rPr>
          <w:rFonts w:ascii="Arial" w:hAnsi="Arial" w:cs="Arial"/>
          <w:bCs/>
          <w:szCs w:val="24"/>
          <w:lang w:val="en-US"/>
        </w:rPr>
        <w:t xml:space="preserve">business </w:t>
      </w:r>
      <w:r w:rsidR="00406255" w:rsidRPr="00ED6C07">
        <w:rPr>
          <w:rFonts w:ascii="Arial" w:hAnsi="Arial" w:cs="Arial"/>
          <w:bCs/>
          <w:szCs w:val="24"/>
          <w:lang w:val="mk-MK"/>
        </w:rPr>
        <w:t xml:space="preserve">sectors </w:t>
      </w:r>
      <w:r w:rsidR="006D4A43" w:rsidRPr="00ED6C07">
        <w:rPr>
          <w:rFonts w:ascii="Arial" w:hAnsi="Arial" w:cs="Arial"/>
          <w:bCs/>
          <w:szCs w:val="24"/>
          <w:lang w:val="en-US"/>
        </w:rPr>
        <w:t>as a basis for the diffusion of knowledge, new skills and transformational roadmaps towards products and services with higher added value competitive in the market.</w:t>
      </w:r>
    </w:p>
    <w:p w:rsidR="00967A44" w:rsidRPr="00ED6C07" w:rsidRDefault="006E380F" w:rsidP="0012422E">
      <w:pPr>
        <w:spacing w:after="60"/>
        <w:jc w:val="both"/>
        <w:rPr>
          <w:rFonts w:ascii="Arial" w:hAnsi="Arial" w:cs="Arial"/>
          <w:bCs/>
          <w:szCs w:val="24"/>
          <w:lang w:val="en-US"/>
        </w:rPr>
      </w:pPr>
      <w:r w:rsidRPr="00ED6C07">
        <w:rPr>
          <w:rFonts w:ascii="Arial" w:hAnsi="Arial" w:cs="Arial"/>
          <w:bCs/>
          <w:szCs w:val="24"/>
        </w:rPr>
        <w:t xml:space="preserve">The part </w:t>
      </w:r>
      <w:r w:rsidR="00725A6D" w:rsidRPr="00ED6C07">
        <w:rPr>
          <w:rFonts w:ascii="Arial" w:hAnsi="Arial" w:cs="Arial"/>
          <w:bCs/>
          <w:szCs w:val="24"/>
          <w:lang w:val="en-US"/>
        </w:rPr>
        <w:t xml:space="preserve">of </w:t>
      </w:r>
      <w:r w:rsidR="00406255" w:rsidRPr="00ED6C07">
        <w:rPr>
          <w:rFonts w:ascii="Arial" w:hAnsi="Arial" w:cs="Arial"/>
          <w:bCs/>
          <w:szCs w:val="24"/>
          <w:lang w:val="mk-MK"/>
        </w:rPr>
        <w:t xml:space="preserve">the </w:t>
      </w:r>
      <w:r w:rsidR="00725A6D" w:rsidRPr="00ED6C07">
        <w:rPr>
          <w:rFonts w:ascii="Arial" w:hAnsi="Arial" w:cs="Arial"/>
          <w:bCs/>
          <w:szCs w:val="24"/>
          <w:lang w:val="en-US"/>
        </w:rPr>
        <w:t>action plan that deals with continuous provision</w:t>
      </w:r>
      <w:r w:rsidR="00C03078" w:rsidRPr="00ED6C07">
        <w:rPr>
          <w:rFonts w:ascii="Arial" w:hAnsi="Arial" w:cs="Arial"/>
          <w:bCs/>
          <w:szCs w:val="24"/>
          <w:lang w:val="mk-MK"/>
        </w:rPr>
        <w:t xml:space="preserve"> </w:t>
      </w:r>
      <w:r w:rsidR="00725A6D" w:rsidRPr="00ED6C07">
        <w:rPr>
          <w:rFonts w:ascii="Arial" w:hAnsi="Arial" w:cs="Arial"/>
          <w:bCs/>
          <w:szCs w:val="24"/>
          <w:lang w:val="en-US"/>
        </w:rPr>
        <w:t xml:space="preserve">dialogue promotes the structure of good governance as a prerequisite for successful implementation by achieving </w:t>
      </w:r>
      <w:r w:rsidR="00967A44" w:rsidRPr="00ED6C07">
        <w:rPr>
          <w:rFonts w:ascii="Arial" w:hAnsi="Arial" w:cs="Arial"/>
          <w:bCs/>
          <w:szCs w:val="24"/>
        </w:rPr>
        <w:t xml:space="preserve">a full transition to the implementation of the </w:t>
      </w:r>
      <w:r w:rsidR="00406255" w:rsidRPr="00ED6C07">
        <w:rPr>
          <w:rFonts w:ascii="Arial" w:hAnsi="Arial" w:cs="Arial"/>
          <w:bCs/>
          <w:szCs w:val="24"/>
          <w:lang w:val="mk-MK"/>
        </w:rPr>
        <w:t xml:space="preserve">S3 </w:t>
      </w:r>
      <w:r w:rsidR="00967A44" w:rsidRPr="00ED6C07">
        <w:rPr>
          <w:rFonts w:ascii="Arial" w:hAnsi="Arial" w:cs="Arial"/>
          <w:bCs/>
          <w:szCs w:val="24"/>
        </w:rPr>
        <w:t xml:space="preserve">- </w:t>
      </w:r>
      <w:r w:rsidR="00406255" w:rsidRPr="00ED6C07">
        <w:rPr>
          <w:rFonts w:ascii="Arial" w:hAnsi="Arial" w:cs="Arial"/>
          <w:bCs/>
          <w:szCs w:val="24"/>
          <w:lang w:val="mk-MK"/>
        </w:rPr>
        <w:t xml:space="preserve">MK policy </w:t>
      </w:r>
      <w:r w:rsidR="00967A44" w:rsidRPr="00ED6C07">
        <w:rPr>
          <w:rFonts w:ascii="Arial" w:hAnsi="Arial" w:cs="Arial"/>
          <w:bCs/>
          <w:szCs w:val="24"/>
        </w:rPr>
        <w:t>by 2025</w:t>
      </w:r>
      <w:r w:rsidR="00967A44" w:rsidRPr="00ED6C07">
        <w:rPr>
          <w:rFonts w:ascii="Arial" w:hAnsi="Arial" w:cs="Arial"/>
          <w:bCs/>
          <w:szCs w:val="24"/>
          <w:lang w:val="en-US"/>
        </w:rPr>
        <w:t>.</w:t>
      </w:r>
    </w:p>
    <w:p w:rsidR="006E380F" w:rsidRPr="00ED6C07" w:rsidRDefault="006E380F" w:rsidP="0012422E">
      <w:pPr>
        <w:spacing w:after="60"/>
        <w:jc w:val="both"/>
        <w:rPr>
          <w:rFonts w:ascii="Arial" w:hAnsi="Arial" w:cs="Arial"/>
          <w:bCs/>
          <w:szCs w:val="24"/>
          <w:lang w:val="en-US"/>
        </w:rPr>
      </w:pPr>
      <w:r w:rsidRPr="00ED6C07">
        <w:rPr>
          <w:rFonts w:ascii="Arial" w:hAnsi="Arial" w:cs="Arial"/>
          <w:bCs/>
          <w:szCs w:val="24"/>
        </w:rPr>
        <w:t xml:space="preserve">Some of the measures below can be combined or merged in the </w:t>
      </w:r>
      <w:r w:rsidR="00C03078" w:rsidRPr="00ED6C07">
        <w:rPr>
          <w:rFonts w:ascii="Arial" w:hAnsi="Arial" w:cs="Arial"/>
          <w:bCs/>
          <w:szCs w:val="24"/>
          <w:lang w:val="mk-MK"/>
        </w:rPr>
        <w:t xml:space="preserve">instrument design process </w:t>
      </w:r>
      <w:r w:rsidRPr="00ED6C07">
        <w:rPr>
          <w:rFonts w:ascii="Arial" w:hAnsi="Arial" w:cs="Arial"/>
          <w:bCs/>
          <w:szCs w:val="24"/>
        </w:rPr>
        <w:t>to avoid overlap and fragmentation.</w:t>
      </w:r>
    </w:p>
    <w:p w:rsidR="006E380F" w:rsidRPr="00ED6C07" w:rsidRDefault="006E380F" w:rsidP="0012422E">
      <w:pPr>
        <w:spacing w:after="60"/>
        <w:jc w:val="both"/>
        <w:rPr>
          <w:rFonts w:ascii="Arial" w:hAnsi="Arial" w:cs="Arial"/>
          <w:szCs w:val="24"/>
          <w:lang w:val="mk-MK"/>
        </w:rPr>
      </w:pPr>
      <w:r w:rsidRPr="00ED6C07">
        <w:rPr>
          <w:rFonts w:ascii="Arial" w:hAnsi="Arial" w:cs="Arial"/>
          <w:szCs w:val="24"/>
        </w:rPr>
        <w:t xml:space="preserve">The proposed policy mix, designed to comprehensively address the challenges with </w:t>
      </w:r>
      <w:r w:rsidR="00B13A62">
        <w:rPr>
          <w:rFonts w:ascii="Arial" w:hAnsi="Arial" w:cs="Arial"/>
          <w:szCs w:val="24"/>
          <w:lang w:val="en-US"/>
        </w:rPr>
        <w:t>strategic</w:t>
      </w:r>
      <w:r w:rsidR="00A11B9E" w:rsidRPr="00ED6C07">
        <w:rPr>
          <w:rFonts w:ascii="Arial" w:hAnsi="Arial" w:cs="Arial"/>
          <w:szCs w:val="24"/>
          <w:lang w:val="mk-MK"/>
        </w:rPr>
        <w:t xml:space="preserve"> and specific </w:t>
      </w:r>
      <w:r w:rsidRPr="00ED6C07">
        <w:rPr>
          <w:rFonts w:ascii="Arial" w:hAnsi="Arial" w:cs="Arial"/>
          <w:szCs w:val="24"/>
        </w:rPr>
        <w:t xml:space="preserve">objectives, should be achieved in more than </w:t>
      </w:r>
      <w:r w:rsidR="00BF4866" w:rsidRPr="00ED6C07">
        <w:rPr>
          <w:rFonts w:ascii="Arial" w:hAnsi="Arial" w:cs="Arial"/>
          <w:szCs w:val="24"/>
          <w:lang w:val="en-US"/>
        </w:rPr>
        <w:t xml:space="preserve">two </w:t>
      </w:r>
      <w:r w:rsidRPr="00ED6C07">
        <w:rPr>
          <w:rFonts w:ascii="Arial" w:hAnsi="Arial" w:cs="Arial"/>
          <w:szCs w:val="24"/>
        </w:rPr>
        <w:t>years, along with monitoring of implementation and evaluation of results achieved and progress made.</w:t>
      </w:r>
      <w:r w:rsidR="00A11B9E" w:rsidRPr="00ED6C07">
        <w:rPr>
          <w:rFonts w:ascii="Arial" w:hAnsi="Arial" w:cs="Arial"/>
          <w:szCs w:val="24"/>
          <w:lang w:val="mk-MK"/>
        </w:rPr>
        <w:t xml:space="preserve"> The </w:t>
      </w:r>
      <w:r w:rsidRPr="00ED6C07">
        <w:rPr>
          <w:rFonts w:ascii="Arial" w:hAnsi="Arial" w:cs="Arial"/>
          <w:szCs w:val="24"/>
        </w:rPr>
        <w:t xml:space="preserve">proposed </w:t>
      </w:r>
      <w:r w:rsidR="00B13A62">
        <w:rPr>
          <w:rFonts w:ascii="Arial" w:hAnsi="Arial" w:cs="Arial"/>
          <w:szCs w:val="24"/>
        </w:rPr>
        <w:t xml:space="preserve">policy </w:t>
      </w:r>
      <w:r w:rsidR="00B04CB6" w:rsidRPr="00ED6C07">
        <w:rPr>
          <w:rFonts w:ascii="Arial" w:hAnsi="Arial" w:cs="Arial"/>
          <w:szCs w:val="24"/>
          <w:lang w:val="mk-MK"/>
        </w:rPr>
        <w:t xml:space="preserve">mix </w:t>
      </w:r>
      <w:r w:rsidRPr="00ED6C07">
        <w:rPr>
          <w:rFonts w:ascii="Arial" w:hAnsi="Arial" w:cs="Arial"/>
          <w:szCs w:val="24"/>
        </w:rPr>
        <w:t xml:space="preserve">follows the orientation of the EU and the need for a green transition of </w:t>
      </w:r>
      <w:r w:rsidR="00BF4866" w:rsidRPr="00ED6C07">
        <w:rPr>
          <w:rFonts w:ascii="Arial" w:hAnsi="Arial" w:cs="Arial"/>
          <w:szCs w:val="24"/>
          <w:lang w:val="en-US"/>
        </w:rPr>
        <w:t xml:space="preserve">the economy </w:t>
      </w:r>
      <w:r w:rsidRPr="00ED6C07">
        <w:rPr>
          <w:rFonts w:ascii="Arial" w:hAnsi="Arial" w:cs="Arial"/>
          <w:szCs w:val="24"/>
        </w:rPr>
        <w:t xml:space="preserve">and society with a strong and comprehensive use of digital solutions for both the economy </w:t>
      </w:r>
      <w:r w:rsidR="00B04CB6" w:rsidRPr="00ED6C07">
        <w:rPr>
          <w:rFonts w:ascii="Arial" w:hAnsi="Arial" w:cs="Arial"/>
          <w:szCs w:val="24"/>
          <w:lang w:val="mk-MK"/>
        </w:rPr>
        <w:t xml:space="preserve">and </w:t>
      </w:r>
      <w:r w:rsidRPr="00ED6C07">
        <w:rPr>
          <w:rFonts w:ascii="Arial" w:hAnsi="Arial" w:cs="Arial"/>
          <w:szCs w:val="24"/>
        </w:rPr>
        <w:t xml:space="preserve">society </w:t>
      </w:r>
      <w:r w:rsidR="00B04CB6" w:rsidRPr="00ED6C07">
        <w:rPr>
          <w:rFonts w:ascii="Arial" w:hAnsi="Arial" w:cs="Arial"/>
          <w:szCs w:val="24"/>
          <w:lang w:val="mk-MK"/>
        </w:rPr>
        <w:t xml:space="preserve">as a whole </w:t>
      </w:r>
      <w:r w:rsidR="00A11B9E" w:rsidRPr="00ED6C07">
        <w:rPr>
          <w:rFonts w:ascii="Arial" w:hAnsi="Arial" w:cs="Arial"/>
          <w:szCs w:val="24"/>
          <w:lang w:val="en-US"/>
        </w:rPr>
        <w:t xml:space="preserve">. However, it should be </w:t>
      </w:r>
      <w:r w:rsidRPr="00ED6C07">
        <w:rPr>
          <w:rFonts w:ascii="Arial" w:hAnsi="Arial" w:cs="Arial"/>
          <w:szCs w:val="24"/>
        </w:rPr>
        <w:t>adapted to Macedonia's most urgent needs on the one hand and economic and development potential with a critical mass of competencies on the other hand.</w:t>
      </w:r>
    </w:p>
    <w:p w:rsidR="003D4CFE" w:rsidRPr="00437FE0" w:rsidRDefault="003D4CFE" w:rsidP="003D4CFE">
      <w:pPr>
        <w:pStyle w:val="Heading1"/>
        <w:spacing w:before="0" w:line="240" w:lineRule="auto"/>
        <w:rPr>
          <w:rFonts w:ascii="Arial" w:hAnsi="Arial" w:cs="Arial"/>
          <w:b/>
          <w:color w:val="2E74B5"/>
          <w:lang w:val="mk-MK" w:eastAsia="en-US"/>
        </w:rPr>
        <w:sectPr w:rsidR="003D4CFE" w:rsidRPr="00437FE0" w:rsidSect="003D4CFE">
          <w:footerReference w:type="default" r:id="rId8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3D4CFE" w:rsidRPr="00A11B9E" w:rsidRDefault="003D4CFE" w:rsidP="003D4CFE">
      <w:pPr>
        <w:pStyle w:val="Heading1"/>
        <w:spacing w:before="0" w:line="240" w:lineRule="auto"/>
        <w:rPr>
          <w:rFonts w:ascii="Arial" w:hAnsi="Arial" w:cs="Arial"/>
          <w:b/>
          <w:color w:val="00B050"/>
          <w:lang w:val="mk-MK" w:eastAsia="en-US"/>
        </w:rPr>
      </w:pPr>
      <w:proofErr w:type="spellStart"/>
      <w:r w:rsidRPr="00A11B9E">
        <w:rPr>
          <w:rFonts w:ascii="Arial" w:hAnsi="Arial" w:cs="Arial"/>
          <w:b/>
          <w:color w:val="00B050"/>
          <w:lang w:val="mk-MK" w:eastAsia="en-US"/>
        </w:rPr>
        <w:lastRenderedPageBreak/>
        <w:t>Action</w:t>
      </w:r>
      <w:proofErr w:type="spellEnd"/>
      <w:r w:rsidRPr="00A11B9E">
        <w:rPr>
          <w:rFonts w:ascii="Arial" w:hAnsi="Arial" w:cs="Arial"/>
          <w:b/>
          <w:color w:val="00B050"/>
          <w:lang w:val="mk-MK" w:eastAsia="en-US"/>
        </w:rPr>
        <w:t xml:space="preserve"> </w:t>
      </w:r>
      <w:proofErr w:type="spellStart"/>
      <w:r w:rsidRPr="00A11B9E">
        <w:rPr>
          <w:rFonts w:ascii="Arial" w:hAnsi="Arial" w:cs="Arial"/>
          <w:b/>
          <w:color w:val="00B050"/>
          <w:lang w:val="mk-MK" w:eastAsia="en-US"/>
        </w:rPr>
        <w:t>plan</w:t>
      </w:r>
      <w:proofErr w:type="spellEnd"/>
    </w:p>
    <w:p w:rsidR="00107413" w:rsidRPr="00107413" w:rsidRDefault="00107413" w:rsidP="00107413">
      <w:pPr>
        <w:rPr>
          <w:sz w:val="2"/>
          <w:lang w:val="mk-MK"/>
        </w:rPr>
      </w:pPr>
    </w:p>
    <w:p w:rsidR="003D4CFE" w:rsidRPr="00437FE0" w:rsidRDefault="003D4CFE" w:rsidP="003D4CFE">
      <w:pPr>
        <w:pStyle w:val="Heading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val="mk-MK" w:eastAsia="en-US"/>
        </w:rPr>
      </w:pP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Action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plan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for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the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period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2024-2025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for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the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implementation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of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the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Smart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Specialization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Strategy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of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the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Republic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of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North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</w:t>
      </w:r>
      <w:proofErr w:type="spellStart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Macedonia</w:t>
      </w:r>
      <w:proofErr w:type="spellEnd"/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 xml:space="preserve"> 202</w:t>
      </w:r>
      <w:r w:rsidR="00634578">
        <w:rPr>
          <w:rFonts w:ascii="Arial" w:hAnsi="Arial" w:cs="Arial"/>
          <w:color w:val="auto"/>
          <w:sz w:val="24"/>
          <w:szCs w:val="24"/>
          <w:lang w:val="en-US" w:eastAsia="en-US"/>
        </w:rPr>
        <w:t>4</w:t>
      </w:r>
      <w:r w:rsidRPr="00437FE0">
        <w:rPr>
          <w:rFonts w:ascii="Arial" w:hAnsi="Arial" w:cs="Arial"/>
          <w:color w:val="auto"/>
          <w:sz w:val="24"/>
          <w:szCs w:val="24"/>
          <w:lang w:val="mk-MK" w:eastAsia="en-US"/>
        </w:rPr>
        <w:t>-2027</w:t>
      </w:r>
    </w:p>
    <w:p w:rsidR="003D4CFE" w:rsidRPr="00437FE0" w:rsidRDefault="003D4CFE" w:rsidP="003D4C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6E380F" w:rsidRPr="00437FE0" w:rsidRDefault="006E380F" w:rsidP="003D4CFE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2410"/>
        <w:gridCol w:w="1687"/>
        <w:gridCol w:w="1290"/>
        <w:gridCol w:w="1320"/>
        <w:gridCol w:w="1620"/>
        <w:gridCol w:w="1710"/>
        <w:gridCol w:w="2798"/>
      </w:tblGrid>
      <w:tr w:rsidR="00F87110" w:rsidRPr="00A11B9E" w:rsidTr="006D15C8">
        <w:trPr>
          <w:trHeight w:val="521"/>
          <w:jc w:val="center"/>
        </w:trPr>
        <w:tc>
          <w:tcPr>
            <w:tcW w:w="15398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87110" w:rsidRPr="00A11B9E" w:rsidRDefault="00B13A62" w:rsidP="003D4CFE">
            <w:pPr>
              <w:pStyle w:val="Heading2"/>
              <w:spacing w:before="0" w:line="240" w:lineRule="auto"/>
              <w:rPr>
                <w:rFonts w:ascii="Arial" w:hAnsi="Arial" w:cs="Arial"/>
                <w:b w:val="0"/>
                <w:bCs w:val="0"/>
                <w:color w:val="00B050"/>
                <w:sz w:val="28"/>
                <w:szCs w:val="24"/>
                <w:lang w:val="en-US"/>
              </w:rPr>
            </w:pPr>
            <w:r>
              <w:rPr>
                <w:rFonts w:ascii="Arial" w:hAnsi="Arial" w:cs="Arial"/>
                <w:color w:val="00B050"/>
                <w:sz w:val="28"/>
                <w:lang w:val="en-US"/>
              </w:rPr>
              <w:t xml:space="preserve">STRATEGIC </w:t>
            </w:r>
            <w:r w:rsidR="0070149E">
              <w:rPr>
                <w:rFonts w:ascii="Arial" w:hAnsi="Arial" w:cs="Arial"/>
                <w:color w:val="00B050"/>
                <w:sz w:val="28"/>
                <w:lang w:val="en-US"/>
              </w:rPr>
              <w:t>OBJECTIVE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val="en-US"/>
              </w:rPr>
              <w:t xml:space="preserve"> 1: CREAT</w:t>
            </w:r>
            <w:r w:rsidR="003C0B14">
              <w:rPr>
                <w:rFonts w:ascii="Arial" w:hAnsi="Arial" w:cs="Arial"/>
                <w:color w:val="00B050"/>
                <w:sz w:val="28"/>
                <w:lang w:val="en-US"/>
              </w:rPr>
              <w:t>E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val="en-US"/>
              </w:rPr>
              <w:t xml:space="preserve"> FOUNDATION</w:t>
            </w:r>
            <w:r w:rsidR="003C0B14">
              <w:rPr>
                <w:rFonts w:ascii="Arial" w:hAnsi="Arial" w:cs="Arial"/>
                <w:color w:val="00B050"/>
                <w:sz w:val="28"/>
                <w:lang w:val="en-US"/>
              </w:rPr>
              <w:t>S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val="en-US"/>
              </w:rPr>
              <w:t xml:space="preserve"> FOR SCIENTIFIC EXCELLENCE</w:t>
            </w:r>
          </w:p>
        </w:tc>
      </w:tr>
      <w:tr w:rsidR="006D15C8" w:rsidRPr="00437FE0" w:rsidTr="00A11468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F87110" w:rsidRPr="00437FE0" w:rsidRDefault="00F87110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87110" w:rsidRPr="00437FE0" w:rsidRDefault="00F87110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87110" w:rsidRPr="00437FE0" w:rsidRDefault="00F87110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F87110" w:rsidRPr="00437FE0" w:rsidRDefault="00F87110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87110" w:rsidRPr="00437FE0" w:rsidRDefault="006D15C8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F87110"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="00F87110"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F87110" w:rsidRPr="00437FE0" w:rsidRDefault="00F87110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F87110" w:rsidRPr="00437FE0" w:rsidRDefault="006D15C8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87110" w:rsidRPr="00437FE0" w:rsidRDefault="00F87110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87110" w:rsidRPr="00437FE0" w:rsidRDefault="006D15C8" w:rsidP="006D15C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 indicator (related to the measure/activity)</w:t>
            </w:r>
          </w:p>
        </w:tc>
      </w:tr>
      <w:tr w:rsidR="002A4D74" w:rsidRPr="001713FE" w:rsidTr="00BD6ACB">
        <w:trPr>
          <w:trHeight w:val="531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1713FE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1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.1.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7C48D1">
              <w:rPr>
                <w:rFonts w:ascii="Arial" w:hAnsi="Arial" w:cs="Arial"/>
                <w:b/>
                <w:color w:val="000000"/>
              </w:rPr>
              <w:t>Enhancing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 human resources for research and development</w:t>
            </w:r>
          </w:p>
        </w:tc>
      </w:tr>
      <w:tr w:rsidR="006D15C8" w:rsidRPr="00437FE0" w:rsidTr="00A11468">
        <w:trPr>
          <w:trHeight w:val="935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A6EAA" w:rsidRPr="00BC2633" w:rsidRDefault="00BD6ACB" w:rsidP="00A11468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M1. Strengthening human capacities for scientific research activity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6EAA" w:rsidRPr="00BC2633" w:rsidRDefault="00335025" w:rsidP="00B663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A1. </w:t>
            </w:r>
            <w:r w:rsidR="007C48D1">
              <w:rPr>
                <w:rFonts w:ascii="Arial" w:hAnsi="Arial" w:cs="Arial"/>
                <w:sz w:val="20"/>
                <w:szCs w:val="20"/>
                <w:lang w:val="en-US"/>
              </w:rPr>
              <w:t>Funding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of scholarships </w:t>
            </w:r>
            <w:r w:rsidR="00FA6EAA" w:rsidRPr="00BC2633">
              <w:rPr>
                <w:rFonts w:ascii="Arial" w:hAnsi="Arial" w:cs="Arial"/>
                <w:sz w:val="20"/>
                <w:szCs w:val="20"/>
              </w:rPr>
              <w:t xml:space="preserve">for doctoral studies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in </w:t>
            </w:r>
            <w:r w:rsidR="007C48D1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t>3 domains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E71132" w:rsidRPr="00BC2633" w:rsidRDefault="007C48D1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  <w:p w:rsidR="00FA6EAA" w:rsidRPr="00BC2633" w:rsidRDefault="00B04CB6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FA6EAA" w:rsidRPr="00BC2633" w:rsidRDefault="00FA6EAA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FA6EAA" w:rsidRPr="00BC2633" w:rsidRDefault="00FA6EAA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A6EAA" w:rsidRPr="00BC2633" w:rsidRDefault="00FA6EAA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FA6EAA" w:rsidRPr="00BC2633" w:rsidRDefault="00FA6EAA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FA6EAA" w:rsidRPr="00BC2633" w:rsidRDefault="00FA6EAA" w:rsidP="003D4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# of PhD graduates </w:t>
            </w:r>
            <w:r w:rsidR="00B663C7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in </w:t>
            </w:r>
            <w:r w:rsidR="002D7D3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B663C7" w:rsidRPr="00BC2633">
              <w:rPr>
                <w:rFonts w:ascii="Arial" w:hAnsi="Arial" w:cs="Arial"/>
                <w:sz w:val="20"/>
                <w:szCs w:val="20"/>
                <w:lang w:val="mk-MK"/>
              </w:rPr>
              <w:t>3 domains</w:t>
            </w:r>
          </w:p>
          <w:p w:rsidR="00FA6EAA" w:rsidRPr="00BC2633" w:rsidRDefault="00FA6EAA" w:rsidP="003D4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FA6EAA" w:rsidRPr="00BC2633" w:rsidRDefault="00FA6EAA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D74" w:rsidRPr="001713FE" w:rsidTr="00BD6ACB">
        <w:trPr>
          <w:trHeight w:val="603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1713FE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1. </w:t>
            </w:r>
            <w:r w:rsidR="00BC2213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2 </w:t>
            </w:r>
            <w:r w:rsidR="00BC2213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>: Improv</w:t>
            </w:r>
            <w:r w:rsidR="007C48D1">
              <w:rPr>
                <w:rFonts w:ascii="Arial" w:hAnsi="Arial" w:cs="Arial"/>
                <w:b/>
                <w:color w:val="000000"/>
              </w:rPr>
              <w:t>e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 research infrastructure</w:t>
            </w:r>
          </w:p>
        </w:tc>
      </w:tr>
      <w:tr w:rsidR="00DB6E48" w:rsidRPr="00437FE0" w:rsidTr="00A11468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E4111" w:rsidRPr="00BC2633" w:rsidRDefault="00DB6E48" w:rsidP="009E411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 w:rsidRPr="00BC2633">
              <w:rPr>
                <w:rFonts w:ascii="Arial" w:eastAsia="Times New Roman" w:hAnsi="Arial" w:cs="Arial"/>
                <w:sz w:val="20"/>
                <w:szCs w:val="20"/>
                <w:lang w:val="mk-MK"/>
              </w:rPr>
              <w:t xml:space="preserve">M2. Strengthening the infrastructural </w:t>
            </w:r>
            <w:r w:rsidR="009E4111" w:rsidRPr="00BC2633">
              <w:rPr>
                <w:rFonts w:ascii="Arial" w:hAnsi="Arial" w:cs="Arial"/>
                <w:sz w:val="20"/>
                <w:szCs w:val="20"/>
                <w:lang w:val="mk-MK"/>
              </w:rPr>
              <w:t>capacities for scientific research activity</w:t>
            </w:r>
          </w:p>
          <w:p w:rsidR="00DB6E48" w:rsidRPr="00BC2633" w:rsidRDefault="00DB6E48" w:rsidP="009E4111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627E" w:rsidRDefault="00335025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A2. </w:t>
            </w:r>
            <w:r w:rsidR="00DB6E48" w:rsidRPr="00BC2633">
              <w:rPr>
                <w:rFonts w:ascii="Arial" w:hAnsi="Arial" w:cs="Arial"/>
                <w:sz w:val="20"/>
                <w:szCs w:val="20"/>
              </w:rPr>
              <w:t>Funding for establishment or upgradin</w:t>
            </w:r>
            <w:r w:rsidR="0072627E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DB6E48" w:rsidRPr="00BC2633">
              <w:rPr>
                <w:rFonts w:ascii="Arial" w:hAnsi="Arial" w:cs="Arial"/>
                <w:sz w:val="20"/>
                <w:szCs w:val="20"/>
              </w:rPr>
              <w:t>of laboratories in university and research institutions</w:t>
            </w:r>
            <w:r w:rsidR="0072627E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B6E48" w:rsidRPr="00BC2633" w:rsidRDefault="00DB6E48" w:rsidP="00A97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</w:rPr>
              <w:t>and infrastructure for field experiments and trials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E71132" w:rsidRPr="00BC2633" w:rsidRDefault="00FA44B9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MES 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2,000,000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DB6E48" w:rsidRPr="00BC2633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# </w:t>
            </w:r>
            <w:r w:rsidRPr="00BC2633">
              <w:rPr>
                <w:rFonts w:ascii="Arial" w:hAnsi="Arial" w:cs="Arial"/>
                <w:sz w:val="20"/>
                <w:szCs w:val="20"/>
              </w:rPr>
              <w:t>of laboratories that offer new services to companies;</w:t>
            </w:r>
          </w:p>
          <w:p w:rsidR="00DB6E48" w:rsidRPr="00BC2633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# </w:t>
            </w:r>
            <w:r w:rsidRPr="00BC2633">
              <w:rPr>
                <w:rFonts w:ascii="Arial" w:hAnsi="Arial" w:cs="Arial"/>
                <w:sz w:val="20"/>
                <w:szCs w:val="20"/>
              </w:rPr>
              <w:t>of universities and research organizations capable of verification, validation and demonstration of new products and technologies;</w:t>
            </w:r>
          </w:p>
          <w:p w:rsidR="00DB6E48" w:rsidRPr="00BC2633" w:rsidRDefault="00DB6E48" w:rsidP="003D4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# </w:t>
            </w:r>
            <w:r w:rsidRPr="00BC2633">
              <w:rPr>
                <w:rFonts w:ascii="Arial" w:hAnsi="Arial" w:cs="Arial"/>
                <w:sz w:val="20"/>
                <w:szCs w:val="20"/>
              </w:rPr>
              <w:t xml:space="preserve">of companies using </w:t>
            </w:r>
            <w:proofErr w:type="gramStart"/>
            <w:r w:rsidRPr="00BC2633">
              <w:rPr>
                <w:rFonts w:ascii="Arial" w:hAnsi="Arial" w:cs="Arial"/>
                <w:sz w:val="20"/>
                <w:szCs w:val="20"/>
              </w:rPr>
              <w:t xml:space="preserve">laboratories 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;</w:t>
            </w:r>
            <w:proofErr w:type="gramEnd"/>
          </w:p>
          <w:p w:rsidR="00DB6E48" w:rsidRPr="00BC2633" w:rsidRDefault="00DB6E48" w:rsidP="00FA44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# Laboratory </w:t>
            </w:r>
            <w:r w:rsidR="00FA44B9" w:rsidRPr="00BC2633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roadmap </w:t>
            </w: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developed and published</w:t>
            </w:r>
          </w:p>
        </w:tc>
      </w:tr>
      <w:tr w:rsidR="00DB6E48" w:rsidRPr="00437FE0" w:rsidTr="00A11468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  <w:vAlign w:val="bottom"/>
          </w:tcPr>
          <w:p w:rsidR="00DB6E48" w:rsidRPr="00335025" w:rsidRDefault="00DB6E48" w:rsidP="003D4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E48" w:rsidRPr="00BC2633" w:rsidRDefault="00335025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A3. Mapping of </w:t>
            </w:r>
            <w:r w:rsidR="00DB6E48" w:rsidRPr="00BC2633">
              <w:rPr>
                <w:rFonts w:ascii="Arial" w:hAnsi="Arial" w:cs="Arial"/>
                <w:sz w:val="20"/>
                <w:szCs w:val="20"/>
                <w:lang w:val="en-US"/>
              </w:rPr>
              <w:t>laboratories and services offered to companies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B6E48" w:rsidRPr="00BC2633" w:rsidRDefault="0004295E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donors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DB6E48" w:rsidRPr="00BC2633" w:rsidRDefault="00FA44B9" w:rsidP="00FA4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Prepared and </w:t>
            </w: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published </w:t>
            </w: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a study in which the laboratories are mapped </w:t>
            </w:r>
            <w:r w:rsidR="00DB6E48" w:rsidRPr="00BC2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with their capacities and the services </w:t>
            </w: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>they offer.</w:t>
            </w:r>
          </w:p>
        </w:tc>
      </w:tr>
      <w:tr w:rsidR="002A4D74" w:rsidRPr="001713FE" w:rsidTr="00BD6ACB">
        <w:trPr>
          <w:trHeight w:val="564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1713FE" w:rsidRDefault="00B13A62" w:rsidP="00BC221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lastRenderedPageBreak/>
              <w:t>Specific objective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1. </w:t>
            </w:r>
            <w:r w:rsidR="00BC2213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3 </w:t>
            </w:r>
            <w:r w:rsidR="00BC2213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>: Enhanc</w:t>
            </w:r>
            <w:r w:rsidR="0072627E">
              <w:rPr>
                <w:rFonts w:ascii="Arial" w:hAnsi="Arial" w:cs="Arial"/>
                <w:b/>
                <w:color w:val="000000"/>
              </w:rPr>
              <w:t xml:space="preserve">e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>applied research activities for green and digital</w:t>
            </w:r>
            <w:r w:rsidR="00BC2213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>transformation</w:t>
            </w:r>
          </w:p>
        </w:tc>
      </w:tr>
      <w:tr w:rsidR="00DB6E48" w:rsidRPr="00437FE0" w:rsidTr="00A11468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B6E48" w:rsidRPr="00335025" w:rsidRDefault="00DB6E48" w:rsidP="00A9768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335025">
              <w:rPr>
                <w:rFonts w:ascii="Arial" w:eastAsia="Times New Roman" w:hAnsi="Arial" w:cs="Arial"/>
                <w:sz w:val="20"/>
                <w:szCs w:val="20"/>
                <w:lang w:val="mk-MK"/>
              </w:rPr>
              <w:t xml:space="preserve">M3. </w:t>
            </w:r>
            <w:r w:rsidRPr="00335025">
              <w:rPr>
                <w:rFonts w:ascii="Arial" w:eastAsia="Times New Roman" w:hAnsi="Arial" w:cs="Arial"/>
                <w:sz w:val="20"/>
                <w:szCs w:val="20"/>
              </w:rPr>
              <w:t>Improv</w:t>
            </w:r>
            <w:r w:rsidR="00D762C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335025">
              <w:rPr>
                <w:rFonts w:ascii="Arial" w:eastAsia="Times New Roman" w:hAnsi="Arial" w:cs="Arial"/>
                <w:sz w:val="20"/>
                <w:szCs w:val="20"/>
              </w:rPr>
              <w:t xml:space="preserve"> research activities for green and digital transformation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E48" w:rsidRPr="00BC2633" w:rsidRDefault="00335025" w:rsidP="009E41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A4. Funding of </w:t>
            </w:r>
            <w:r w:rsidR="00DB6E48" w:rsidRPr="00BC2633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DB6E48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related to </w:t>
            </w:r>
            <w:r w:rsidR="00D15F3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B6E4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3 </w:t>
            </w:r>
            <w:r w:rsidR="00DB6E48" w:rsidRPr="00BC2633">
              <w:rPr>
                <w:rFonts w:ascii="Arial" w:hAnsi="Arial" w:cs="Arial"/>
                <w:sz w:val="20"/>
                <w:szCs w:val="20"/>
                <w:lang w:val="en-US"/>
              </w:rPr>
              <w:t>domains with a focus on green and digital transition,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9E4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9E4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  <w:r w:rsidR="009E4111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5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B6E48" w:rsidRPr="00BC2633" w:rsidRDefault="00524643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200,000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DB6E48" w:rsidRPr="00BC2633" w:rsidRDefault="00524643" w:rsidP="005246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DB6E48" w:rsidRPr="00BC2633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# </w:t>
            </w:r>
            <w:r w:rsidRPr="00BC2633">
              <w:rPr>
                <w:rFonts w:ascii="Arial" w:hAnsi="Arial" w:cs="Arial"/>
                <w:sz w:val="20"/>
                <w:szCs w:val="20"/>
              </w:rPr>
              <w:t>of conducted research projects and disseminated findings;</w:t>
            </w:r>
          </w:p>
          <w:p w:rsidR="00DB6E48" w:rsidRPr="00BC2633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</w:rPr>
              <w:t>Expenditure on research and development in the public sector</w:t>
            </w:r>
          </w:p>
        </w:tc>
      </w:tr>
      <w:tr w:rsidR="003C7B1E" w:rsidRPr="00437FE0" w:rsidTr="00A11468">
        <w:trPr>
          <w:trHeight w:val="2378"/>
          <w:jc w:val="center"/>
        </w:trPr>
        <w:tc>
          <w:tcPr>
            <w:tcW w:w="2563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C7B1E" w:rsidRPr="00335025" w:rsidRDefault="003C7B1E" w:rsidP="00A97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C7B1E" w:rsidRPr="00BC2633" w:rsidRDefault="003C7B1E" w:rsidP="00E263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A5. Funding of publication of papers in scientific journals with an impact factor/ participation in international scientific conferences/ organization of scientific</w:t>
            </w:r>
            <w:r w:rsidR="00D15F38">
              <w:rPr>
                <w:rFonts w:ascii="Arial" w:hAnsi="Arial" w:cs="Arial"/>
                <w:sz w:val="20"/>
                <w:szCs w:val="20"/>
                <w:lang w:val="en-US"/>
              </w:rPr>
              <w:t xml:space="preserve"> events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in the areas of S3 domains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3C7B1E" w:rsidRPr="00BC2633" w:rsidRDefault="003C7B1E" w:rsidP="009E4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3C7B1E" w:rsidRPr="00BC2633" w:rsidRDefault="003C7B1E" w:rsidP="009E4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3C7B1E" w:rsidRPr="00BC2633" w:rsidRDefault="003C7B1E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C7B1E" w:rsidRPr="00BC2633" w:rsidRDefault="002A4F36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300,000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C7B1E" w:rsidRPr="00BC2633" w:rsidRDefault="003C7B1E" w:rsidP="005246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3C7B1E" w:rsidRPr="00BC2633" w:rsidRDefault="003C7B1E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# of international scientific co-publications</w:t>
            </w:r>
          </w:p>
          <w:p w:rsidR="003C7B1E" w:rsidRPr="00BC2633" w:rsidRDefault="003C7B1E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# 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of conference participations</w:t>
            </w:r>
          </w:p>
          <w:p w:rsidR="003C7B1E" w:rsidRPr="00BC2633" w:rsidRDefault="003C7B1E" w:rsidP="003D4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# 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of organized scientific meetings</w:t>
            </w:r>
          </w:p>
        </w:tc>
      </w:tr>
      <w:tr w:rsidR="002A4D74" w:rsidRPr="001713FE" w:rsidTr="00BD6ACB">
        <w:trPr>
          <w:trHeight w:val="531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1713FE" w:rsidRDefault="00B13A62" w:rsidP="00BC221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1. 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4 </w:t>
            </w:r>
            <w:r w:rsidR="00BC2213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>: Increas</w:t>
            </w:r>
            <w:r w:rsidR="00D15F38">
              <w:rPr>
                <w:rFonts w:ascii="Arial" w:hAnsi="Arial" w:cs="Arial"/>
                <w:b/>
                <w:color w:val="000000"/>
              </w:rPr>
              <w:t>e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 academic internationalization</w:t>
            </w:r>
          </w:p>
        </w:tc>
      </w:tr>
      <w:tr w:rsidR="00DB6E48" w:rsidRPr="00437FE0" w:rsidTr="00A11468">
        <w:trPr>
          <w:trHeight w:val="96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B6E48" w:rsidRPr="00335025" w:rsidRDefault="00DB6E48" w:rsidP="00A9768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335025">
              <w:rPr>
                <w:rFonts w:ascii="Arial" w:eastAsia="Times New Roman" w:hAnsi="Arial" w:cs="Arial"/>
                <w:sz w:val="20"/>
                <w:szCs w:val="20"/>
                <w:lang w:val="mk-MK"/>
              </w:rPr>
              <w:t xml:space="preserve">M4. </w:t>
            </w:r>
            <w:r w:rsidRPr="00335025">
              <w:rPr>
                <w:rFonts w:ascii="Arial" w:eastAsia="Times New Roman" w:hAnsi="Arial" w:cs="Arial"/>
                <w:sz w:val="20"/>
                <w:szCs w:val="20"/>
              </w:rPr>
              <w:t>Increas</w:t>
            </w:r>
            <w:r w:rsidR="00D15F38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335025">
              <w:rPr>
                <w:rFonts w:ascii="Arial" w:eastAsia="Times New Roman" w:hAnsi="Arial" w:cs="Arial"/>
                <w:sz w:val="20"/>
                <w:szCs w:val="20"/>
              </w:rPr>
              <w:t>academic internationalization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E48" w:rsidRPr="00BC2633" w:rsidRDefault="00335025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A6. </w:t>
            </w:r>
            <w:r w:rsidR="00DB6E48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Development of </w:t>
            </w:r>
            <w:r w:rsidR="00DB6E48" w:rsidRPr="00BC2633">
              <w:rPr>
                <w:rFonts w:ascii="Arial" w:hAnsi="Arial" w:cs="Arial"/>
                <w:sz w:val="20"/>
                <w:szCs w:val="20"/>
              </w:rPr>
              <w:t xml:space="preserve">joint and double </w:t>
            </w:r>
            <w:r w:rsidR="00DB6E48" w:rsidRPr="00BC2633">
              <w:rPr>
                <w:rFonts w:ascii="Arial" w:hAnsi="Arial" w:cs="Arial"/>
                <w:sz w:val="20"/>
                <w:szCs w:val="20"/>
                <w:lang w:val="mk-MK"/>
              </w:rPr>
              <w:t>degree programs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B6E48" w:rsidRPr="00BC2633" w:rsidRDefault="0004295E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DB6E48" w:rsidRPr="00BC2633" w:rsidRDefault="0004295E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DB6E48" w:rsidRPr="00BC2633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# </w:t>
            </w:r>
            <w:r w:rsidRPr="00BC263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 programs developed</w:t>
            </w:r>
          </w:p>
        </w:tc>
      </w:tr>
      <w:tr w:rsidR="00DB6E48" w:rsidRPr="00437FE0" w:rsidTr="00A11468">
        <w:trPr>
          <w:trHeight w:val="274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DB6E48" w:rsidRPr="00335025" w:rsidRDefault="00DB6E48" w:rsidP="00A97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E48" w:rsidRPr="00BC2633" w:rsidRDefault="00335025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A7. </w:t>
            </w:r>
            <w:r w:rsidR="00DB6E48" w:rsidRPr="00BC2633">
              <w:rPr>
                <w:rFonts w:ascii="Arial" w:hAnsi="Arial" w:cs="Arial"/>
                <w:sz w:val="20"/>
                <w:szCs w:val="20"/>
              </w:rPr>
              <w:t xml:space="preserve">Membership in international professional organizations and research infrastructures </w:t>
            </w:r>
            <w:r w:rsidR="00DB6E48" w:rsidRPr="00BC2633">
              <w:rPr>
                <w:rFonts w:ascii="Arial" w:hAnsi="Arial" w:cs="Arial"/>
                <w:sz w:val="20"/>
                <w:szCs w:val="20"/>
                <w:lang w:val="en-US"/>
              </w:rPr>
              <w:t>in line with Horizon Europe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2026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B6E48" w:rsidRPr="00BC2633" w:rsidRDefault="00D15F3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DB6E48" w:rsidRPr="00BC2633" w:rsidRDefault="00DB6E48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DB6E48" w:rsidRPr="00BC2633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</w:rPr>
              <w:t xml:space="preserve"># subjects become members in international professional organizations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/ research infrastructure</w:t>
            </w:r>
          </w:p>
        </w:tc>
      </w:tr>
      <w:tr w:rsidR="002A4D74" w:rsidRPr="001713FE" w:rsidTr="00BD6ACB">
        <w:trPr>
          <w:trHeight w:val="515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1713FE" w:rsidRDefault="00B13A62" w:rsidP="00BC221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lastRenderedPageBreak/>
              <w:t>Specific objective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1. 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5 </w:t>
            </w:r>
            <w:r w:rsidR="00BC2213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>: Alignment of relevant regulations in accordance with the Smart Specialization Strategy</w:t>
            </w:r>
          </w:p>
        </w:tc>
      </w:tr>
      <w:tr w:rsidR="006D15C8" w:rsidRPr="00BC2633" w:rsidTr="00A11468">
        <w:trPr>
          <w:trHeight w:val="617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E18D2" w:rsidRPr="00BC2633" w:rsidRDefault="00107413" w:rsidP="00A97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M5. </w:t>
            </w:r>
            <w:r w:rsidR="003E18D2" w:rsidRPr="00BC2633">
              <w:rPr>
                <w:rFonts w:ascii="Arial" w:hAnsi="Arial" w:cs="Arial"/>
                <w:sz w:val="20"/>
                <w:szCs w:val="20"/>
              </w:rPr>
              <w:t>Policy reforms in higher education, science and research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18D2" w:rsidRPr="00BC2633" w:rsidRDefault="00335025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A8. </w:t>
            </w:r>
            <w:r w:rsidR="003E18D2" w:rsidRPr="00BC2633">
              <w:rPr>
                <w:rFonts w:ascii="Arial" w:hAnsi="Arial" w:cs="Arial"/>
                <w:sz w:val="20"/>
                <w:szCs w:val="20"/>
              </w:rPr>
              <w:t xml:space="preserve">Amendment </w:t>
            </w:r>
            <w:r w:rsidR="003E18D2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="003E18D2" w:rsidRPr="00BC2633">
              <w:rPr>
                <w:rFonts w:ascii="Arial" w:hAnsi="Arial" w:cs="Arial"/>
                <w:sz w:val="20"/>
                <w:szCs w:val="20"/>
              </w:rPr>
              <w:t xml:space="preserve">by-laws for higher education </w:t>
            </w:r>
            <w:r w:rsidR="00421E59" w:rsidRPr="00BC2633">
              <w:rPr>
                <w:rFonts w:ascii="Arial" w:hAnsi="Arial" w:cs="Arial"/>
                <w:sz w:val="20"/>
                <w:szCs w:val="20"/>
                <w:lang w:val="en-US"/>
              </w:rPr>
              <w:t>/ new national programs for higher education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B24174" w:rsidRDefault="00417F6B" w:rsidP="00E71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National Council for Higher Education and Research and Scientific </w:t>
            </w:r>
            <w:proofErr w:type="gramStart"/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Activities 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</w:p>
          <w:p w:rsidR="003E18D2" w:rsidRPr="00BC2633" w:rsidRDefault="00417F6B" w:rsidP="00E71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3E18D2" w:rsidRPr="00BC2633" w:rsidRDefault="003E18D2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3E18D2" w:rsidRPr="00BC2633" w:rsidRDefault="003E18D2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E18D2" w:rsidRPr="00BC2633" w:rsidRDefault="0004295E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E18D2" w:rsidRPr="00BC2633" w:rsidRDefault="00417F6B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3E18D2" w:rsidRPr="00BC2633" w:rsidRDefault="00417F6B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Adopted amendments to by-laws</w:t>
            </w:r>
          </w:p>
          <w:p w:rsidR="009B7A6D" w:rsidRPr="00BC2633" w:rsidRDefault="009B7A6D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New National programs for higher education were adopted</w:t>
            </w:r>
          </w:p>
          <w:p w:rsidR="00417F6B" w:rsidRPr="00BC2633" w:rsidRDefault="00417F6B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3E18D2" w:rsidRPr="00BC2633" w:rsidRDefault="003E18D2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18D2" w:rsidRPr="00BC2633" w:rsidRDefault="00335025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A9. </w:t>
            </w:r>
            <w:r w:rsidR="003E18D2" w:rsidRPr="00BC2633">
              <w:rPr>
                <w:rFonts w:ascii="Arial" w:hAnsi="Arial" w:cs="Arial"/>
                <w:sz w:val="20"/>
                <w:szCs w:val="20"/>
              </w:rPr>
              <w:t xml:space="preserve">Amendment of by-laws for science and research </w:t>
            </w:r>
            <w:r w:rsidR="00421E59" w:rsidRPr="00BC2633">
              <w:rPr>
                <w:rFonts w:ascii="Arial" w:hAnsi="Arial" w:cs="Arial"/>
                <w:sz w:val="20"/>
                <w:szCs w:val="20"/>
                <w:lang w:val="en-US"/>
              </w:rPr>
              <w:t>/ new National program for scientific and research activity / new National program for financing higher education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E71132" w:rsidRPr="00BC2633" w:rsidRDefault="00417F6B" w:rsidP="00E71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National Council for Higher Education and Research and Scientific </w:t>
            </w:r>
            <w:proofErr w:type="gramStart"/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Activities 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3E18D2" w:rsidRPr="00BC2633" w:rsidRDefault="00417F6B" w:rsidP="00E71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3E18D2" w:rsidRPr="00BC2633" w:rsidRDefault="003E18D2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3E18D2" w:rsidRPr="00BC2633" w:rsidRDefault="003E18D2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E18D2" w:rsidRPr="00BC2633" w:rsidRDefault="0004295E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E18D2" w:rsidRPr="00BC2633" w:rsidRDefault="00417F6B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417F6B" w:rsidRPr="00BC2633" w:rsidRDefault="00417F6B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Adopted amendments to by-laws</w:t>
            </w:r>
          </w:p>
          <w:p w:rsidR="003E18D2" w:rsidRPr="00BC2633" w:rsidRDefault="009B7A6D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 new National program for scientific research activity was adopted / a new National program for financing higher education</w:t>
            </w:r>
          </w:p>
        </w:tc>
      </w:tr>
      <w:tr w:rsidR="006D15C8" w:rsidRPr="00437FE0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D3CD3" w:rsidRPr="00BC2633" w:rsidRDefault="00107413" w:rsidP="00A9768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BC2633">
              <w:rPr>
                <w:rFonts w:ascii="Arial" w:eastAsia="Times New Roman" w:hAnsi="Arial" w:cs="Arial"/>
                <w:sz w:val="20"/>
                <w:szCs w:val="20"/>
                <w:lang w:val="mk-MK" w:eastAsia="sl-SI"/>
              </w:rPr>
              <w:t xml:space="preserve">M6. </w:t>
            </w:r>
            <w:r w:rsidR="0039628D" w:rsidRPr="00BC2633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 xml:space="preserve">Reform of intellectual property rights policy </w:t>
            </w:r>
            <w:r w:rsidR="0039628D" w:rsidRPr="00BC2633">
              <w:rPr>
                <w:rFonts w:ascii="Arial" w:hAnsi="Arial" w:cs="Arial"/>
                <w:sz w:val="20"/>
                <w:szCs w:val="20"/>
                <w:lang w:val="en-US"/>
              </w:rPr>
              <w:t>to stimulate knowledge and technology transfer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CD3" w:rsidRPr="00BC2633" w:rsidRDefault="00335025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A10. </w:t>
            </w:r>
            <w:r w:rsidR="0039628D" w:rsidRPr="00BC2633">
              <w:rPr>
                <w:rFonts w:ascii="Arial" w:hAnsi="Arial" w:cs="Arial"/>
                <w:sz w:val="20"/>
                <w:szCs w:val="20"/>
                <w:lang w:val="en-US"/>
              </w:rPr>
              <w:t>Harmonization of the legal framework on intellectual property rights to encourage innovation, increase the valorization of knowledge and protect investments in new products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E71132" w:rsidRPr="00972F77" w:rsidRDefault="00972F77" w:rsidP="00E71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SOIP,</w:t>
            </w:r>
          </w:p>
          <w:p w:rsidR="006D3CD3" w:rsidRPr="00BC2633" w:rsidRDefault="00D70D77" w:rsidP="00E711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6D3CD3" w:rsidRPr="00BC2633" w:rsidRDefault="0039628D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6D3CD3" w:rsidRPr="00BC2633" w:rsidRDefault="00FA6EAA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6D3CD3" w:rsidRPr="00BC2633" w:rsidRDefault="0004295E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D3CD3" w:rsidRPr="00BC2633" w:rsidRDefault="0004295E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6D3CD3" w:rsidRPr="00BC2633" w:rsidRDefault="00FA6EAA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 new IPR strategy adopted</w:t>
            </w:r>
          </w:p>
          <w:p w:rsidR="00FA6EAA" w:rsidRPr="00BC2633" w:rsidRDefault="00FA6EAA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Amended law</w:t>
            </w:r>
          </w:p>
          <w:p w:rsidR="00C5180D" w:rsidRPr="00BC2633" w:rsidRDefault="00C5180D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# PCT patent applications</w:t>
            </w:r>
          </w:p>
        </w:tc>
      </w:tr>
      <w:tr w:rsidR="006D15C8" w:rsidRPr="00437FE0" w:rsidTr="00A11468">
        <w:trPr>
          <w:trHeight w:val="64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A6B00" w:rsidRPr="00BC2633" w:rsidRDefault="00107413" w:rsidP="00A9768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BC2633">
              <w:rPr>
                <w:rFonts w:ascii="Arial" w:eastAsia="Times New Roman" w:hAnsi="Arial" w:cs="Arial"/>
                <w:sz w:val="20"/>
                <w:szCs w:val="20"/>
                <w:lang w:val="mk-MK" w:eastAsia="sl-SI"/>
              </w:rPr>
              <w:t xml:space="preserve">M7. </w:t>
            </w:r>
            <w:r w:rsidR="008A6B00" w:rsidRPr="00BC2633"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  <w:t>Opening offices for the preparation and implementation of projects at the universities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6B00" w:rsidRPr="00BC2633" w:rsidRDefault="00335025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A11. </w:t>
            </w:r>
            <w:r w:rsidR="008A6B00" w:rsidRPr="00BC2633">
              <w:rPr>
                <w:rFonts w:ascii="Arial" w:hAnsi="Arial" w:cs="Arial"/>
                <w:sz w:val="20"/>
                <w:szCs w:val="20"/>
              </w:rPr>
              <w:t>Establishment</w:t>
            </w:r>
            <w:r w:rsidR="00205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B00" w:rsidRPr="00BC2633">
              <w:rPr>
                <w:rFonts w:ascii="Arial" w:hAnsi="Arial" w:cs="Arial"/>
                <w:sz w:val="20"/>
                <w:szCs w:val="20"/>
              </w:rPr>
              <w:t>/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8A6B00" w:rsidRPr="00BC2633">
              <w:rPr>
                <w:rFonts w:ascii="Arial" w:hAnsi="Arial" w:cs="Arial"/>
                <w:sz w:val="20"/>
                <w:szCs w:val="20"/>
              </w:rPr>
              <w:t>strengthening project</w:t>
            </w:r>
            <w:r w:rsidR="00205F9E">
              <w:rPr>
                <w:rFonts w:ascii="Arial" w:hAnsi="Arial" w:cs="Arial"/>
                <w:sz w:val="20"/>
                <w:szCs w:val="20"/>
              </w:rPr>
              <w:t>s’</w:t>
            </w:r>
            <w:r w:rsidR="008A6B00" w:rsidRPr="00BC2633">
              <w:rPr>
                <w:rFonts w:ascii="Arial" w:hAnsi="Arial" w:cs="Arial"/>
                <w:sz w:val="20"/>
                <w:szCs w:val="20"/>
              </w:rPr>
              <w:t xml:space="preserve"> implementation offices in universities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8A6B00" w:rsidRPr="00BC2633" w:rsidRDefault="00972F77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A6B00" w:rsidRPr="00BC2633" w:rsidRDefault="008A6B00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8A6B00" w:rsidRPr="00BC2633" w:rsidRDefault="008A6B00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8A6B00" w:rsidRPr="00BC2633" w:rsidRDefault="0004295E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8A6B00" w:rsidRPr="00BC2633" w:rsidRDefault="008A6B00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Self financing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8A6B00" w:rsidRPr="00BC2633" w:rsidRDefault="008A6B0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</w:rPr>
              <w:t xml:space="preserve"># of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established </w:t>
            </w:r>
            <w:r w:rsidRPr="00BC2633">
              <w:rPr>
                <w:rFonts w:ascii="Arial" w:hAnsi="Arial" w:cs="Arial"/>
                <w:sz w:val="20"/>
                <w:szCs w:val="20"/>
              </w:rPr>
              <w:t>university project implementation offices</w:t>
            </w:r>
          </w:p>
          <w:p w:rsidR="008A6B00" w:rsidRPr="00BC2633" w:rsidRDefault="008A6B0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</w:rPr>
              <w:t>Developed, approved and implemented # project proposals</w:t>
            </w:r>
          </w:p>
        </w:tc>
      </w:tr>
      <w:tr w:rsidR="002A4D74" w:rsidRPr="00A11B9E" w:rsidTr="006D15C8">
        <w:trPr>
          <w:trHeight w:val="575"/>
          <w:jc w:val="center"/>
        </w:trPr>
        <w:tc>
          <w:tcPr>
            <w:tcW w:w="15398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4D74" w:rsidRPr="00A11B9E" w:rsidRDefault="00B13A62" w:rsidP="002A6570">
            <w:pPr>
              <w:pStyle w:val="Heading2"/>
              <w:spacing w:before="0" w:line="240" w:lineRule="auto"/>
              <w:rPr>
                <w:rFonts w:ascii="Arial" w:hAnsi="Arial" w:cs="Arial"/>
                <w:color w:val="00B050"/>
                <w:sz w:val="28"/>
                <w:lang w:val="en-US"/>
              </w:rPr>
            </w:pPr>
            <w:bookmarkStart w:id="0" w:name="_Toc149592922"/>
            <w:r>
              <w:rPr>
                <w:rFonts w:ascii="Arial" w:hAnsi="Arial" w:cs="Arial"/>
                <w:color w:val="00B050"/>
                <w:sz w:val="28"/>
                <w:lang w:val="en-US"/>
              </w:rPr>
              <w:t>STRATEGIC OBJECTIVE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val="en-US"/>
              </w:rPr>
              <w:t xml:space="preserve"> 2: IMPROVE </w:t>
            </w:r>
            <w:r w:rsidR="002A6570">
              <w:rPr>
                <w:rFonts w:ascii="Arial" w:hAnsi="Arial" w:cs="Arial"/>
                <w:color w:val="00B050"/>
                <w:sz w:val="28"/>
                <w:lang w:val="mk-MK"/>
              </w:rPr>
              <w:t xml:space="preserve">THE 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val="en-US"/>
              </w:rPr>
              <w:t>INNOVATION ECOSYSTEM</w:t>
            </w:r>
            <w:bookmarkEnd w:id="0"/>
          </w:p>
        </w:tc>
      </w:tr>
      <w:tr w:rsidR="006C1C54" w:rsidRPr="001713FE" w:rsidTr="00052F99">
        <w:trPr>
          <w:trHeight w:val="548"/>
          <w:jc w:val="center"/>
        </w:trPr>
        <w:tc>
          <w:tcPr>
            <w:tcW w:w="153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C1C54" w:rsidRPr="001713FE" w:rsidRDefault="00B11CB4" w:rsidP="00BC2213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A </w:t>
            </w:r>
            <w:r w:rsidR="00B13A62"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 </w:t>
            </w:r>
            <w:r w:rsidR="006C1C5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2.1 </w:t>
            </w:r>
            <w:r w:rsidR="00BC2213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6C1C54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6C1C54" w:rsidRPr="001713FE">
              <w:rPr>
                <w:rFonts w:ascii="Arial" w:hAnsi="Arial" w:cs="Arial"/>
                <w:b/>
                <w:bCs/>
                <w:color w:val="000000"/>
              </w:rPr>
              <w:t>Develop institutional infrastructure and platforms for innovation, knowledge and technology transfer</w:t>
            </w:r>
          </w:p>
        </w:tc>
      </w:tr>
      <w:tr w:rsidR="006D15C8" w:rsidRPr="00437FE0" w:rsidTr="00A11468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lastRenderedPageBreak/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205F9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 indicator (related to the measure/activity)</w:t>
            </w:r>
          </w:p>
        </w:tc>
      </w:tr>
      <w:tr w:rsidR="006D15C8" w:rsidRPr="00437FE0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6C1C54" w:rsidRPr="00A11468" w:rsidRDefault="00107413" w:rsidP="00BD6A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M8. Analysis and preparation for the </w:t>
            </w:r>
            <w:r w:rsidR="006C1C54" w:rsidRPr="00BC2633">
              <w:rPr>
                <w:rFonts w:ascii="Arial" w:hAnsi="Arial" w:cs="Arial"/>
                <w:sz w:val="20"/>
                <w:szCs w:val="20"/>
              </w:rPr>
              <w:t xml:space="preserve">establishment </w:t>
            </w:r>
            <w:r w:rsidR="006C1C5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="003C7B1E" w:rsidRPr="00BC2633">
              <w:rPr>
                <w:rFonts w:ascii="Arial" w:hAnsi="Arial" w:cs="Arial"/>
                <w:sz w:val="20"/>
                <w:szCs w:val="20"/>
              </w:rPr>
              <w:t xml:space="preserve">innovation centers </w:t>
            </w:r>
            <w:r w:rsidR="003C7B1E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/ </w:t>
            </w:r>
            <w:r w:rsidR="006C1C54" w:rsidRPr="00BC2633">
              <w:rPr>
                <w:rFonts w:ascii="Arial" w:hAnsi="Arial" w:cs="Arial"/>
                <w:sz w:val="20"/>
                <w:szCs w:val="20"/>
              </w:rPr>
              <w:t>technology centers / Centers of Excellence (</w:t>
            </w:r>
            <w:proofErr w:type="spellStart"/>
            <w:r w:rsidR="006C1C54" w:rsidRPr="00BC2633">
              <w:rPr>
                <w:rFonts w:ascii="Arial" w:hAnsi="Arial" w:cs="Arial"/>
                <w:sz w:val="20"/>
                <w:szCs w:val="20"/>
              </w:rPr>
              <w:t>CoE</w:t>
            </w:r>
            <w:proofErr w:type="spellEnd"/>
            <w:r w:rsidR="006C1C54" w:rsidRPr="00BC263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CB68F7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A11468">
              <w:rPr>
                <w:rFonts w:ascii="Arial" w:hAnsi="Arial" w:cs="Arial"/>
                <w:sz w:val="20"/>
                <w:szCs w:val="20"/>
                <w:lang w:val="mk-MK"/>
              </w:rPr>
              <w:t>TTO</w:t>
            </w:r>
          </w:p>
          <w:p w:rsidR="006C1C54" w:rsidRPr="00BC2633" w:rsidRDefault="006C1C54" w:rsidP="00BD6A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1C54" w:rsidRPr="00BC2633" w:rsidRDefault="00335025" w:rsidP="00565A1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A12. </w:t>
            </w:r>
            <w:proofErr w:type="spellStart"/>
            <w:r w:rsidR="005B1D1F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ToR</w:t>
            </w:r>
            <w:proofErr w:type="spellEnd"/>
            <w:r w:rsidR="005B1D1F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for the implementation of the Feasibility study </w:t>
            </w:r>
            <w:r w:rsidR="00565A17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for </w:t>
            </w:r>
            <w:r w:rsidR="005B1D1F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mapping the capacities and readiness of the institutions with prepared criteria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132" w:rsidRPr="00BC2633" w:rsidRDefault="004E2B38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proofErr w:type="gramStart"/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MES </w:t>
            </w:r>
            <w:r w:rsidR="00E71132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,</w:t>
            </w:r>
            <w:proofErr w:type="gramEnd"/>
          </w:p>
          <w:p w:rsidR="004E2B38" w:rsidRPr="00BC2633" w:rsidRDefault="004E2B38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ME</w:t>
            </w:r>
          </w:p>
          <w:p w:rsidR="006C1C54" w:rsidRPr="00BC2633" w:rsidRDefault="00205F9E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C54" w:rsidRPr="00BC2633" w:rsidRDefault="005B1D1F" w:rsidP="00A9768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C54" w:rsidRPr="00BC2633" w:rsidRDefault="005B1D1F" w:rsidP="00A976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C54" w:rsidRPr="00BC2633" w:rsidRDefault="0004295E" w:rsidP="00A9768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614" w:rsidRPr="00BC2633" w:rsidRDefault="00437614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6C1C54" w:rsidRPr="00BC2633" w:rsidRDefault="00437614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205F9E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onors</w:t>
            </w:r>
            <w:r w:rsidR="00205F9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1C54" w:rsidRPr="00BC2633" w:rsidRDefault="003C7B1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Made TOR</w:t>
            </w:r>
          </w:p>
          <w:p w:rsidR="003C7B1E" w:rsidRPr="00BC2633" w:rsidRDefault="003C7B1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</w:p>
          <w:p w:rsidR="003C7B1E" w:rsidRPr="003C7B1E" w:rsidRDefault="003C7B1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Made capacity mapping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5B1D1F" w:rsidRPr="00BC2633" w:rsidRDefault="00107413" w:rsidP="00A976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M9. Establishment </w:t>
            </w:r>
            <w:r w:rsidR="001845DA" w:rsidRPr="00BC2633">
              <w:rPr>
                <w:rFonts w:ascii="Arial" w:hAnsi="Arial" w:cs="Arial"/>
                <w:sz w:val="20"/>
                <w:szCs w:val="20"/>
              </w:rPr>
              <w:t xml:space="preserve">of Innovation Centers </w:t>
            </w:r>
            <w:r w:rsidR="001845DA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/ </w:t>
            </w:r>
            <w:r w:rsidR="001845DA" w:rsidRPr="00BC2633">
              <w:rPr>
                <w:rFonts w:ascii="Arial" w:hAnsi="Arial" w:cs="Arial"/>
                <w:sz w:val="20"/>
                <w:szCs w:val="20"/>
              </w:rPr>
              <w:t>Technology Centers / Centers of Excellence (</w:t>
            </w:r>
            <w:proofErr w:type="spellStart"/>
            <w:r w:rsidR="001845DA" w:rsidRPr="00BC2633">
              <w:rPr>
                <w:rFonts w:ascii="Arial" w:hAnsi="Arial" w:cs="Arial"/>
                <w:sz w:val="20"/>
                <w:szCs w:val="20"/>
              </w:rPr>
              <w:t>CoE</w:t>
            </w:r>
            <w:proofErr w:type="spellEnd"/>
            <w:r w:rsidR="001845DA" w:rsidRPr="00BC263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845DA" w:rsidRPr="00BC2633">
              <w:rPr>
                <w:rFonts w:ascii="Arial" w:hAnsi="Arial" w:cs="Arial"/>
                <w:sz w:val="20"/>
                <w:szCs w:val="20"/>
                <w:lang w:val="en-US"/>
              </w:rPr>
              <w:t>/ NTTO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D1F" w:rsidRPr="00BC2633" w:rsidRDefault="00335025" w:rsidP="00565A1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A13. Grants </w:t>
            </w:r>
            <w:r w:rsidR="005B1D1F" w:rsidRPr="00BC2633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565A17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the establishment of centers to support the </w:t>
            </w:r>
            <w:r w:rsidR="00205F9E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565A17" w:rsidRPr="00BC2633">
              <w:rPr>
                <w:rFonts w:ascii="Arial" w:hAnsi="Arial" w:cs="Arial"/>
                <w:sz w:val="20"/>
                <w:szCs w:val="20"/>
                <w:lang w:val="mk-MK"/>
              </w:rPr>
              <w:t>3 domains, according to the findings of the study.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4174" w:rsidRDefault="00972F77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CDPMEA</w:t>
            </w:r>
            <w:r w:rsidR="00C629F9" w:rsidRPr="00BC2633">
              <w:rPr>
                <w:rFonts w:ascii="Arial" w:hAnsi="Arial" w:cs="Arial"/>
                <w:bCs/>
                <w:sz w:val="20"/>
                <w:szCs w:val="20"/>
                <w:lang w:val="mk-MK"/>
              </w:rPr>
              <w:t xml:space="preserve">, </w:t>
            </w:r>
          </w:p>
          <w:p w:rsidR="00E71132" w:rsidRPr="00BC2633" w:rsidRDefault="00C629F9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proofErr w:type="gramStart"/>
            <w:r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MES </w:t>
            </w:r>
            <w:r w:rsidR="00E71132" w:rsidRPr="00BC2633">
              <w:rPr>
                <w:rFonts w:ascii="Arial" w:hAnsi="Arial" w:cs="Arial"/>
                <w:bCs/>
                <w:sz w:val="20"/>
                <w:szCs w:val="20"/>
                <w:lang w:val="mk-MK"/>
              </w:rPr>
              <w:t>,</w:t>
            </w:r>
            <w:proofErr w:type="gramEnd"/>
          </w:p>
          <w:p w:rsidR="00E71132" w:rsidRPr="00BC2633" w:rsidRDefault="005B1D1F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proofErr w:type="gramStart"/>
            <w:r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ME </w:t>
            </w:r>
            <w:r w:rsidR="00E71132" w:rsidRPr="00BC2633">
              <w:rPr>
                <w:rFonts w:ascii="Arial" w:hAnsi="Arial" w:cs="Arial"/>
                <w:bCs/>
                <w:sz w:val="20"/>
                <w:szCs w:val="20"/>
                <w:lang w:val="mk-MK"/>
              </w:rPr>
              <w:t>,</w:t>
            </w:r>
            <w:proofErr w:type="gramEnd"/>
          </w:p>
          <w:p w:rsidR="00E71132" w:rsidRPr="00BC2633" w:rsidRDefault="005B1D1F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proofErr w:type="gramStart"/>
            <w:r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APPRM </w:t>
            </w:r>
            <w:r w:rsidR="00E71132" w:rsidRPr="00BC2633">
              <w:rPr>
                <w:rFonts w:ascii="Arial" w:hAnsi="Arial" w:cs="Arial"/>
                <w:bCs/>
                <w:sz w:val="20"/>
                <w:szCs w:val="20"/>
                <w:lang w:val="mk-MK"/>
              </w:rPr>
              <w:t>,</w:t>
            </w:r>
            <w:proofErr w:type="gramEnd"/>
          </w:p>
          <w:p w:rsidR="005B1D1F" w:rsidRPr="00BC2633" w:rsidRDefault="005B1D1F" w:rsidP="002A6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D1F" w:rsidRPr="00BC2633" w:rsidRDefault="005B1D1F" w:rsidP="00A97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D1F" w:rsidRPr="00BC2633" w:rsidRDefault="005B1D1F" w:rsidP="00A976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2026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D1F" w:rsidRPr="00BC2633" w:rsidRDefault="00751ADA" w:rsidP="00A976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/>
                <w:sz w:val="20"/>
                <w:szCs w:val="20"/>
                <w:lang w:val="en-US"/>
              </w:rPr>
              <w:t>400,000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614" w:rsidRPr="00BC2633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>State budget/</w:t>
            </w:r>
          </w:p>
          <w:p w:rsidR="005B1D1F" w:rsidRPr="00BC2633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2D7D3A">
              <w:rPr>
                <w:rFonts w:ascii="Arial" w:hAnsi="Arial" w:cs="Arial"/>
                <w:bCs/>
                <w:sz w:val="20"/>
                <w:szCs w:val="20"/>
                <w:lang w:val="en-US"/>
              </w:rPr>
              <w:t>D</w:t>
            </w:r>
            <w:r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>onors</w:t>
            </w:r>
            <w:r w:rsidR="002D7D3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1D1F" w:rsidRPr="00BC2633" w:rsidRDefault="00751ADA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</w:rPr>
              <w:t xml:space="preserve"># innovation centers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created</w:t>
            </w:r>
          </w:p>
        </w:tc>
      </w:tr>
      <w:tr w:rsidR="00DB6E48" w:rsidRPr="00BC2633" w:rsidTr="00A11468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B6E48" w:rsidRPr="00BC2633" w:rsidRDefault="00107413" w:rsidP="00437F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M10. </w:t>
            </w:r>
            <w:r w:rsidR="00DB6E48" w:rsidRPr="00BC2633">
              <w:rPr>
                <w:rFonts w:ascii="Arial" w:hAnsi="Arial" w:cs="Arial"/>
                <w:sz w:val="20"/>
                <w:szCs w:val="20"/>
                <w:lang w:val="en-US"/>
              </w:rPr>
              <w:t>Funding for the establishment and/or operation of a Science and Technology Park</w:t>
            </w:r>
            <w:r w:rsidR="00CE1FC9">
              <w:rPr>
                <w:rFonts w:ascii="Arial" w:hAnsi="Arial" w:cs="Arial"/>
                <w:sz w:val="20"/>
                <w:szCs w:val="20"/>
                <w:lang w:val="en-US"/>
              </w:rPr>
              <w:t>-STP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6E48" w:rsidRPr="00BC2633" w:rsidRDefault="00335025" w:rsidP="00437F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A14. 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Preparation 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of 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the </w:t>
            </w:r>
            <w:proofErr w:type="spellStart"/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ToR</w:t>
            </w:r>
            <w:proofErr w:type="spellEnd"/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for the implementation of the feasibility study of 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the </w:t>
            </w:r>
            <w:r w:rsidR="00CE1FC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TP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972F77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CDPMEA</w:t>
            </w:r>
          </w:p>
          <w:p w:rsidR="00BC2633" w:rsidRPr="00BC2633" w:rsidRDefault="00BC2633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MES</w:t>
            </w:r>
          </w:p>
          <w:p w:rsidR="00BC2633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2026 </w:t>
            </w:r>
            <w:r w:rsidR="00FA44B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Operating costs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  <w:r w:rsidR="002D7D3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donor</w:t>
            </w:r>
            <w:r w:rsidR="002D7D3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 support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6E48" w:rsidRPr="00BC2633" w:rsidRDefault="00DB6E48" w:rsidP="00437F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ToR</w:t>
            </w:r>
            <w:proofErr w:type="spellEnd"/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prepared and call for procurement issued</w:t>
            </w:r>
          </w:p>
        </w:tc>
      </w:tr>
      <w:tr w:rsidR="00DB6E48" w:rsidRPr="00437FE0" w:rsidTr="00A11468">
        <w:trPr>
          <w:trHeight w:val="988"/>
          <w:jc w:val="center"/>
        </w:trPr>
        <w:tc>
          <w:tcPr>
            <w:tcW w:w="2563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DB6E48" w:rsidRPr="00BC2633" w:rsidRDefault="00DB6E48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6E48" w:rsidRPr="00BC2633" w:rsidRDefault="00335025" w:rsidP="00437F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A15. 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Conducting a feasibility study for the establishment of 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the </w:t>
            </w:r>
            <w:r w:rsidR="00CE1FC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TP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972F77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CDPMEA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,</w:t>
            </w:r>
          </w:p>
          <w:p w:rsidR="00BC2633" w:rsidRPr="00BC2633" w:rsidRDefault="00BC2633" w:rsidP="00BC263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proofErr w:type="gramStart"/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MES </w:t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,</w:t>
            </w:r>
            <w:proofErr w:type="gramEnd"/>
          </w:p>
          <w:p w:rsidR="00BC2633" w:rsidRPr="00BC2633" w:rsidRDefault="00BC2633" w:rsidP="00BC263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ME,</w:t>
            </w:r>
          </w:p>
          <w:p w:rsidR="00DB6E48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FITD</w:t>
            </w:r>
            <w:r w:rsidR="00DB6E48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,</w:t>
            </w:r>
          </w:p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MF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2026 </w:t>
            </w:r>
            <w:r w:rsidR="00FA44B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6E48" w:rsidRPr="00BC2633" w:rsidRDefault="00DB6E48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 / donors</w:t>
            </w:r>
            <w:r w:rsidR="002D7D3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6E48" w:rsidRPr="00335025" w:rsidRDefault="00DB6E48" w:rsidP="00437F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Feasibility study for establishment of STP submitted</w:t>
            </w:r>
          </w:p>
        </w:tc>
      </w:tr>
      <w:tr w:rsidR="00D534B8" w:rsidRPr="001713FE" w:rsidTr="00052F99">
        <w:trPr>
          <w:trHeight w:val="578"/>
          <w:jc w:val="center"/>
        </w:trPr>
        <w:tc>
          <w:tcPr>
            <w:tcW w:w="15398" w:type="dxa"/>
            <w:gridSpan w:val="8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D534B8" w:rsidRPr="001713FE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D534B8" w:rsidRPr="001713FE">
              <w:rPr>
                <w:rFonts w:ascii="Arial" w:hAnsi="Arial" w:cs="Arial"/>
                <w:b/>
                <w:color w:val="000000"/>
                <w:highlight w:val="lightGray"/>
                <w:lang w:val="en-US"/>
              </w:rPr>
              <w:t xml:space="preserve"> 2.2. </w:t>
            </w:r>
            <w:r w:rsidR="00BC2213" w:rsidRPr="001713FE">
              <w:rPr>
                <w:rFonts w:ascii="Arial" w:hAnsi="Arial" w:cs="Arial"/>
                <w:b/>
                <w:color w:val="000000"/>
                <w:highlight w:val="lightGray"/>
                <w:lang w:val="mk-MK"/>
              </w:rPr>
              <w:t xml:space="preserve">: </w:t>
            </w:r>
            <w:r w:rsidR="00D534B8" w:rsidRPr="001713FE">
              <w:rPr>
                <w:rFonts w:ascii="Arial" w:hAnsi="Arial" w:cs="Arial"/>
                <w:b/>
                <w:color w:val="000000"/>
                <w:highlight w:val="lightGray"/>
                <w:lang w:val="en-US"/>
              </w:rPr>
              <w:t>Improv</w:t>
            </w:r>
            <w:r w:rsidR="002D7D3A">
              <w:rPr>
                <w:rFonts w:ascii="Arial" w:hAnsi="Arial" w:cs="Arial"/>
                <w:b/>
                <w:color w:val="000000"/>
                <w:highlight w:val="lightGray"/>
                <w:lang w:val="en-US"/>
              </w:rPr>
              <w:t>e</w:t>
            </w:r>
            <w:r w:rsidR="00D534B8" w:rsidRPr="001713FE">
              <w:rPr>
                <w:rFonts w:ascii="Arial" w:hAnsi="Arial" w:cs="Arial"/>
                <w:b/>
                <w:color w:val="000000"/>
                <w:highlight w:val="lightGray"/>
                <w:lang w:val="en-US"/>
              </w:rPr>
              <w:t xml:space="preserve"> research, development and innovation in SMEs </w:t>
            </w:r>
            <w:r w:rsidR="00751ADA" w:rsidRPr="001713FE">
              <w:rPr>
                <w:rFonts w:ascii="Arial" w:hAnsi="Arial" w:cs="Arial"/>
                <w:b/>
                <w:color w:val="000000"/>
                <w:lang w:val="en-US"/>
              </w:rPr>
              <w:t>in cooperation with academic institutions</w:t>
            </w:r>
          </w:p>
        </w:tc>
      </w:tr>
      <w:tr w:rsidR="006D15C8" w:rsidRPr="00437FE0" w:rsidTr="00A11468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l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 indicator (related to the measure/activity)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534B8" w:rsidRPr="002D7D3A" w:rsidRDefault="00107413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M11. </w:t>
            </w:r>
            <w:r w:rsidR="00CB68F7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Financing of small and medium-sized enterprises in research </w:t>
            </w:r>
            <w:r w:rsidR="00AF576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, </w:t>
            </w:r>
            <w:r w:rsidR="00CB68F7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development </w:t>
            </w:r>
            <w:r w:rsidR="00AF5768" w:rsidRPr="00BC2633">
              <w:rPr>
                <w:rFonts w:ascii="Arial" w:hAnsi="Arial" w:cs="Arial"/>
                <w:sz w:val="20"/>
                <w:szCs w:val="20"/>
                <w:lang w:val="mk-MK"/>
              </w:rPr>
              <w:t>and innovation</w:t>
            </w:r>
            <w:r w:rsidR="002D7D3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AF576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D7D3A">
              <w:rPr>
                <w:rFonts w:ascii="Arial" w:hAnsi="Arial" w:cs="Arial"/>
                <w:sz w:val="20"/>
                <w:szCs w:val="20"/>
                <w:lang w:val="en-US"/>
              </w:rPr>
              <w:t>RDI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A7852" w:rsidRPr="00BC2633" w:rsidRDefault="00335025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A16. </w:t>
            </w:r>
            <w:r w:rsidR="00CB68F7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Innovation vouchers for SMEs to purchase services from external knowledge providers to improve or </w:t>
            </w:r>
            <w:r w:rsidR="00CB68F7" w:rsidRPr="00BC263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innovate products or processes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132" w:rsidRPr="00BC2633" w:rsidRDefault="00205F9E" w:rsidP="00E711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lastRenderedPageBreak/>
              <w:t>FITD</w:t>
            </w:r>
            <w:r w:rsidR="00AF5768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,</w:t>
            </w:r>
          </w:p>
          <w:p w:rsidR="00AF5768" w:rsidRPr="00BC2633" w:rsidRDefault="00AF5768" w:rsidP="00E711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APPRM</w:t>
            </w:r>
          </w:p>
          <w:p w:rsidR="00C629F9" w:rsidRPr="00BC2633" w:rsidRDefault="00C629F9" w:rsidP="00E711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ME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4B8" w:rsidRPr="00BC2633" w:rsidRDefault="00CB68F7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4B8" w:rsidRPr="00BC2633" w:rsidRDefault="00CB68F7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4B8" w:rsidRPr="00BC2633" w:rsidRDefault="0004295E" w:rsidP="00437F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614" w:rsidRPr="00BC2633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D534B8" w:rsidRPr="00BC2633" w:rsidRDefault="002D7D3A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</w:t>
            </w:r>
            <w:r w:rsidR="00437614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onors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180D" w:rsidRPr="002D7D3A" w:rsidRDefault="00C5180D" w:rsidP="003D4C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Government support to business </w:t>
            </w:r>
            <w:r w:rsidR="002D7D3A">
              <w:rPr>
                <w:rFonts w:ascii="Arial" w:hAnsi="Arial" w:cs="Arial"/>
                <w:sz w:val="20"/>
                <w:szCs w:val="20"/>
                <w:lang w:val="en-US"/>
              </w:rPr>
              <w:t>RDI</w:t>
            </w:r>
          </w:p>
          <w:p w:rsidR="002A7852" w:rsidRPr="00BC2633" w:rsidRDefault="00C5180D" w:rsidP="003D4C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# </w:t>
            </w:r>
            <w:r w:rsidR="002A7852" w:rsidRPr="00BC2633">
              <w:rPr>
                <w:rFonts w:ascii="Arial" w:hAnsi="Arial" w:cs="Arial"/>
                <w:sz w:val="20"/>
                <w:szCs w:val="20"/>
              </w:rPr>
              <w:t xml:space="preserve">companies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that use a voucher to </w:t>
            </w:r>
            <w:r w:rsidR="002A7852" w:rsidRPr="00BC2633">
              <w:rPr>
                <w:rFonts w:ascii="Arial" w:hAnsi="Arial" w:cs="Arial"/>
                <w:sz w:val="20"/>
                <w:szCs w:val="20"/>
              </w:rPr>
              <w:t xml:space="preserve">introduce new business practices, </w:t>
            </w:r>
            <w:r w:rsidR="002A7852" w:rsidRPr="00BC2633">
              <w:rPr>
                <w:rFonts w:ascii="Arial" w:hAnsi="Arial" w:cs="Arial"/>
                <w:sz w:val="20"/>
                <w:szCs w:val="20"/>
              </w:rPr>
              <w:lastRenderedPageBreak/>
              <w:t>marketing, process or organizational innovations,</w:t>
            </w:r>
          </w:p>
          <w:p w:rsidR="006248A4" w:rsidRPr="00BC2633" w:rsidRDefault="00C5180D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# new innovative companies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9D128C" w:rsidRPr="00BC2633" w:rsidRDefault="00107413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 xml:space="preserve">M12.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>Commercialization of innovation grants / grants/loans/reimbursemen</w:t>
            </w:r>
            <w:r w:rsidR="002D7D3A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of own product development costs/close to market innovations/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D128C" w:rsidRPr="00BC2633" w:rsidRDefault="00335025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A17.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>Implementation of calls for the award of co-financed grants for the commercialization of innovations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9D128C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9D128C" w:rsidRPr="00BC2633" w:rsidRDefault="00C629F9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9D128C" w:rsidRPr="00BC2633" w:rsidRDefault="00C629F9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9D128C" w:rsidRPr="00BC2633" w:rsidRDefault="0004295E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9D128C" w:rsidRPr="00BC2633" w:rsidRDefault="00161A36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9D128C" w:rsidRPr="00BC2633" w:rsidRDefault="009D128C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20% increase in the number of awarded projects and 20% increase in the amount of total investment in </w:t>
            </w:r>
            <w:r w:rsidR="00AF576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C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3 priority domains relevant to the </w:t>
            </w:r>
            <w:r w:rsidR="00205F9E"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2023 portfolio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9D128C" w:rsidRPr="00BC2633" w:rsidRDefault="009D128C" w:rsidP="003D4CFE">
            <w:pPr>
              <w:pStyle w:val="ListParagraph"/>
              <w:spacing w:after="0" w:line="240" w:lineRule="auto"/>
              <w:contextualSpacing w:val="0"/>
              <w:rPr>
                <w:rFonts w:ascii="Arial" w:eastAsia="Times New Roman" w:hAnsi="Arial" w:cs="Arial"/>
                <w:color w:val="00206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D128C" w:rsidRPr="00BC2633" w:rsidRDefault="00335025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A18.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Conducting </w:t>
            </w: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an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>impact assessment of the support provided under this measure updated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9D128C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7F3B94" w:rsidRPr="00BC2633" w:rsidRDefault="00C629F9" w:rsidP="007F3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the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service contract for " </w:t>
            </w:r>
            <w:r w:rsidR="00CE1FC9">
              <w:rPr>
                <w:rFonts w:ascii="Arial" w:hAnsi="Arial" w:cs="Arial"/>
                <w:sz w:val="20"/>
                <w:szCs w:val="20"/>
                <w:lang w:val="en-US"/>
              </w:rPr>
              <w:t>Green business facility</w:t>
            </w:r>
            <w:r w:rsidR="00CE1FC9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>".</w:t>
            </w:r>
          </w:p>
          <w:p w:rsidR="007F3B94" w:rsidRPr="00BC2633" w:rsidRDefault="007F3B94" w:rsidP="007F3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F3B94" w:rsidRPr="00BC2633" w:rsidRDefault="007F3B94" w:rsidP="007F3B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IPA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9D128C" w:rsidRPr="00BC2633" w:rsidRDefault="009D128C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128C" w:rsidRPr="00BC2633" w:rsidRDefault="009D128C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An impact assessment has been carried out</w:t>
            </w:r>
          </w:p>
        </w:tc>
      </w:tr>
      <w:tr w:rsidR="006D15C8" w:rsidRPr="00BC2633" w:rsidTr="00A11468">
        <w:trPr>
          <w:trHeight w:val="680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9D128C" w:rsidRPr="00BC2633" w:rsidRDefault="009D128C" w:rsidP="003D4CFE">
            <w:pPr>
              <w:pStyle w:val="ListParagraph"/>
              <w:spacing w:after="0" w:line="240" w:lineRule="auto"/>
              <w:contextualSpacing w:val="0"/>
              <w:rPr>
                <w:rFonts w:ascii="Arial" w:eastAsia="Times New Roman" w:hAnsi="Arial" w:cs="Arial"/>
                <w:color w:val="00206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D128C" w:rsidRPr="00BC2633" w:rsidRDefault="00335025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A19.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>Revising the legal framework for implementing the commercialization of innovation grants</w:t>
            </w:r>
          </w:p>
          <w:p w:rsidR="007F3B94" w:rsidRPr="00BC2633" w:rsidRDefault="007F3B9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F3B94" w:rsidRPr="00BC2633" w:rsidRDefault="007F3B9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F3B94" w:rsidRPr="00BC2633" w:rsidRDefault="007F3B9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F3B94" w:rsidRPr="00BC2633" w:rsidRDefault="007F3B9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28C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  <w:r w:rsidR="00AF5768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Included in the budget of the service contract for " </w:t>
            </w:r>
            <w:r w:rsidR="00CE1FC9">
              <w:rPr>
                <w:rFonts w:ascii="Arial" w:hAnsi="Arial" w:cs="Arial"/>
                <w:sz w:val="20"/>
                <w:szCs w:val="20"/>
                <w:lang w:val="en-US"/>
              </w:rPr>
              <w:t>Green business facility</w:t>
            </w:r>
            <w:r w:rsidR="00C629F9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".</w:t>
            </w:r>
          </w:p>
          <w:p w:rsidR="007F3B94" w:rsidRPr="00BC2633" w:rsidRDefault="007F3B9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F3B94" w:rsidRPr="00BC2633" w:rsidRDefault="007F3B9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IPA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9D128C" w:rsidRPr="00BC2633" w:rsidRDefault="009D128C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 new Law on innovation activity was adopted</w:t>
            </w:r>
          </w:p>
          <w:p w:rsidR="009D128C" w:rsidRPr="00BC2633" w:rsidRDefault="009D128C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Amended Commercialization Bylaw for Innovation Grants</w:t>
            </w:r>
          </w:p>
        </w:tc>
      </w:tr>
      <w:tr w:rsidR="006D15C8" w:rsidRPr="00BC2633" w:rsidTr="00A11468">
        <w:trPr>
          <w:trHeight w:val="77"/>
          <w:jc w:val="center"/>
        </w:trPr>
        <w:tc>
          <w:tcPr>
            <w:tcW w:w="2563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D128C" w:rsidRPr="00BC2633" w:rsidRDefault="009D128C" w:rsidP="003D4C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128C" w:rsidRPr="00BC2633" w:rsidRDefault="00335025" w:rsidP="007F3B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A20.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Grants for academy </w:t>
            </w:r>
            <w:r w:rsidR="00C629F9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business </w:t>
            </w:r>
            <w:r w:rsidR="00CE1FC9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cooperation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="007F3B94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CE1FC9">
              <w:rPr>
                <w:rFonts w:ascii="Arial" w:hAnsi="Arial" w:cs="Arial"/>
                <w:sz w:val="20"/>
                <w:szCs w:val="20"/>
                <w:lang w:val="en-US"/>
              </w:rPr>
              <w:t>RDI</w:t>
            </w:r>
          </w:p>
          <w:p w:rsidR="007F3B94" w:rsidRPr="00BC2633" w:rsidRDefault="007F3B94" w:rsidP="007F3B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F3B94" w:rsidRPr="00BC2633" w:rsidRDefault="007F3B94" w:rsidP="007F3B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F3B94" w:rsidRPr="00BC2633" w:rsidRDefault="007F3B94" w:rsidP="007F3B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132" w:rsidRPr="00BC2633" w:rsidRDefault="00205F9E" w:rsidP="00E711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FITD</w:t>
            </w:r>
            <w:r w:rsidR="00E71132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,</w:t>
            </w:r>
          </w:p>
          <w:p w:rsidR="00E71132" w:rsidRPr="00BC2633" w:rsidRDefault="00AF5768" w:rsidP="00E711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APPRM,</w:t>
            </w:r>
          </w:p>
          <w:p w:rsidR="009D128C" w:rsidRPr="00BC2633" w:rsidRDefault="009D128C" w:rsidP="00E711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8C" w:rsidRPr="00BC2633" w:rsidRDefault="009D128C" w:rsidP="00437F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</w:p>
          <w:p w:rsidR="007F3B94" w:rsidRPr="00BC2633" w:rsidRDefault="0004295E" w:rsidP="00437F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614" w:rsidRPr="00BC2633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9D128C" w:rsidRPr="00BC2633" w:rsidRDefault="00CE1FC9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</w:t>
            </w:r>
            <w:r w:rsidR="00437614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onors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support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128C" w:rsidRPr="00BC2633" w:rsidRDefault="009D128C" w:rsidP="00C629F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# </w:t>
            </w:r>
            <w:r w:rsidR="00CE1FC9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RDI</w:t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cooperation </w:t>
            </w:r>
            <w:r w:rsidR="00C629F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between </w:t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university </w:t>
            </w:r>
            <w:r w:rsidR="00C629F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and </w:t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industry</w:t>
            </w:r>
          </w:p>
        </w:tc>
      </w:tr>
      <w:tr w:rsidR="006D15C8" w:rsidRPr="00437FE0" w:rsidTr="00A11468">
        <w:trPr>
          <w:trHeight w:val="988"/>
          <w:jc w:val="center"/>
        </w:trPr>
        <w:tc>
          <w:tcPr>
            <w:tcW w:w="2563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9D128C" w:rsidRPr="00BC2633" w:rsidRDefault="009D128C" w:rsidP="003D4C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128C" w:rsidRPr="00BC2633" w:rsidRDefault="00335025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A21. </w:t>
            </w:r>
            <w:r w:rsidR="009D128C" w:rsidRPr="00BC2633">
              <w:rPr>
                <w:rFonts w:ascii="Arial" w:hAnsi="Arial" w:cs="Arial"/>
                <w:sz w:val="20"/>
                <w:szCs w:val="20"/>
                <w:lang w:val="en-US"/>
              </w:rPr>
              <w:t>Subsidized loans and loan guarantees for mature SMEs in the later stages of the innovation cycle</w:t>
            </w:r>
          </w:p>
          <w:p w:rsidR="007F3B94" w:rsidRPr="00BC2633" w:rsidRDefault="007F3B94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8C" w:rsidRPr="00BC2633" w:rsidRDefault="009D128C" w:rsidP="00CD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MBPR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9D128C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2024</w:t>
            </w:r>
          </w:p>
          <w:p w:rsidR="0004295E" w:rsidRPr="00BC2633" w:rsidRDefault="00C629F9" w:rsidP="0004295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9D128C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2025</w:t>
            </w:r>
          </w:p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295E" w:rsidRPr="00BC2633" w:rsidRDefault="0004295E" w:rsidP="00042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04295E" w:rsidRPr="00BC2633" w:rsidRDefault="0004295E" w:rsidP="00042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04295E" w:rsidRPr="00BC2633" w:rsidRDefault="0004295E" w:rsidP="00042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9D128C" w:rsidRPr="00BC2633" w:rsidRDefault="0004295E" w:rsidP="000429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629F9" w:rsidRPr="00BC2633" w:rsidRDefault="00C629F9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</w:p>
          <w:p w:rsidR="00C629F9" w:rsidRPr="00BC2633" w:rsidRDefault="00C629F9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</w:p>
          <w:p w:rsidR="009D128C" w:rsidRPr="00BC2633" w:rsidRDefault="00C629F9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04295E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9D128C" w:rsidRPr="00BC2633" w:rsidRDefault="0004295E" w:rsidP="003D4CF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# </w:t>
            </w:r>
            <w:r w:rsidR="00D4022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Loans and loan guarantees </w:t>
            </w: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issued</w:t>
            </w:r>
          </w:p>
        </w:tc>
      </w:tr>
      <w:tr w:rsidR="002A4D74" w:rsidRPr="001713FE" w:rsidTr="00BD6ACB">
        <w:trPr>
          <w:trHeight w:val="587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C1C54" w:rsidRPr="00C629F9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lastRenderedPageBreak/>
              <w:t>Specific objective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 </w:t>
            </w:r>
            <w:r w:rsidR="003D4CFE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2.3 </w:t>
            </w:r>
            <w:r w:rsidR="00BC2213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6C1C54" w:rsidRPr="001713FE">
              <w:rPr>
                <w:rFonts w:ascii="Arial" w:hAnsi="Arial" w:cs="Arial"/>
                <w:b/>
                <w:bCs/>
                <w:color w:val="000000"/>
              </w:rPr>
              <w:t xml:space="preserve">Support the development of innovative start-up </w:t>
            </w:r>
            <w:r w:rsidR="00C629F9">
              <w:rPr>
                <w:rFonts w:ascii="Arial" w:hAnsi="Arial" w:cs="Arial"/>
                <w:b/>
                <w:bCs/>
                <w:color w:val="000000"/>
                <w:lang w:val="mk-MK"/>
              </w:rPr>
              <w:t>companies</w:t>
            </w:r>
          </w:p>
        </w:tc>
      </w:tr>
      <w:tr w:rsidR="006D15C8" w:rsidRPr="00437FE0" w:rsidTr="00A11468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l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 indicator (related to the measure/activity)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A4D74" w:rsidRPr="00BC2633" w:rsidRDefault="00107413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M13.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Grants for </w:t>
            </w:r>
            <w:r w:rsidR="00AF5768" w:rsidRPr="00BC2633">
              <w:rPr>
                <w:rFonts w:ascii="Arial" w:hAnsi="Arial" w:cs="Arial"/>
                <w:sz w:val="20"/>
                <w:szCs w:val="20"/>
                <w:lang w:val="mk-MK"/>
              </w:rPr>
              <w:t>startups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A4D74" w:rsidRPr="00BC2633" w:rsidRDefault="00335025" w:rsidP="004B1B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A22. Distribution of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>co-financed grants for start-ups and spin-offs for innovative projects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2A4D74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2A4D74" w:rsidRPr="00BC2633" w:rsidRDefault="004B1B38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2A4D74" w:rsidRPr="00BC2633" w:rsidRDefault="004B1B38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A4D74" w:rsidRPr="00BC2633" w:rsidRDefault="0004295E" w:rsidP="000429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sz w:val="20"/>
                <w:szCs w:val="2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2A4D74" w:rsidRPr="00BC2633" w:rsidRDefault="00CE1FC9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>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2A4D74" w:rsidRPr="00BC2633" w:rsidRDefault="002A4D74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20% increase in the number of awarded projects and 20% increase in the amount of the total investment in </w:t>
            </w:r>
            <w:r w:rsidR="00E952B2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S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3 domains 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relevant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to the </w:t>
            </w:r>
            <w:r w:rsidR="00205F9E"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2023 portfolio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2A4D74" w:rsidRPr="00BC2633" w:rsidRDefault="002A4D74" w:rsidP="00437FE0">
            <w:pPr>
              <w:pStyle w:val="ListParagraph"/>
              <w:spacing w:after="0" w:line="240" w:lineRule="auto"/>
              <w:contextualSpacing w:val="0"/>
              <w:rPr>
                <w:rFonts w:ascii="Arial" w:eastAsia="Times New Roman" w:hAnsi="Arial" w:cs="Arial"/>
                <w:color w:val="00206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A4D74" w:rsidRPr="00BC2633" w:rsidRDefault="00335025" w:rsidP="004B1B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A23.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Implementation </w:t>
            </w:r>
            <w:r w:rsidR="00AF5768" w:rsidRPr="00BC2633">
              <w:rPr>
                <w:rFonts w:ascii="Arial" w:hAnsi="Arial" w:cs="Arial"/>
                <w:sz w:val="20"/>
                <w:szCs w:val="20"/>
                <w:lang w:val="mk-MK"/>
              </w:rPr>
              <w:t>_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B1B3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on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impact assessment of support </w:t>
            </w:r>
            <w:r w:rsidR="004B1B3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for </w:t>
            </w:r>
            <w:r w:rsidR="004B1B38" w:rsidRPr="00BC2633">
              <w:rPr>
                <w:rFonts w:ascii="Arial" w:hAnsi="Arial" w:cs="Arial"/>
                <w:sz w:val="20"/>
                <w:szCs w:val="20"/>
                <w:lang w:val="en-US"/>
              </w:rPr>
              <w:t>co-financed grants for start-ups and spin-offs for innovative projects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2A4D74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2A4D74" w:rsidRPr="00BC2633" w:rsidRDefault="002A4D7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2A4D74" w:rsidRPr="00BC2633" w:rsidRDefault="002A4D7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A4D74" w:rsidRPr="00BC2633" w:rsidRDefault="004B1B38" w:rsidP="004B1B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the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service contract for " </w:t>
            </w:r>
            <w:r w:rsidR="00CE1FC9">
              <w:rPr>
                <w:rFonts w:ascii="Arial" w:hAnsi="Arial" w:cs="Arial"/>
                <w:sz w:val="20"/>
                <w:szCs w:val="20"/>
                <w:lang w:val="en-US"/>
              </w:rPr>
              <w:t>Green business facility</w:t>
            </w:r>
            <w:r w:rsidR="00CE1FC9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>".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2A4D74" w:rsidRPr="00BC2633" w:rsidRDefault="002A4D7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IPA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04295E" w:rsidRPr="00BC2633" w:rsidRDefault="0004295E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4295E" w:rsidRPr="00BC2633" w:rsidRDefault="0004295E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A4D74" w:rsidRPr="00BC2633" w:rsidRDefault="002A4D74" w:rsidP="004B1B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Impact assessment conducted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2A4D74" w:rsidRPr="00BC2633" w:rsidRDefault="002A4D74" w:rsidP="003D4CFE">
            <w:pPr>
              <w:pStyle w:val="ListParagraph"/>
              <w:spacing w:after="0" w:line="240" w:lineRule="auto"/>
              <w:contextualSpacing w:val="0"/>
              <w:rPr>
                <w:rFonts w:ascii="Arial" w:eastAsia="Times New Roman" w:hAnsi="Arial" w:cs="Arial"/>
                <w:color w:val="00206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A4D74" w:rsidRPr="00BC2633" w:rsidRDefault="00335025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A24.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Revising the legal framework for the implementation of grants for 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>start-ups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2A4D74" w:rsidRPr="00BC2633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A4D74" w:rsidRPr="00BC2633" w:rsidRDefault="004B1B38" w:rsidP="004B1B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the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service contract for " </w:t>
            </w:r>
            <w:r w:rsidR="00CE1FC9">
              <w:rPr>
                <w:rFonts w:ascii="Arial" w:hAnsi="Arial" w:cs="Arial"/>
                <w:sz w:val="20"/>
                <w:szCs w:val="20"/>
                <w:lang w:val="en-US"/>
              </w:rPr>
              <w:t>Green business facility</w:t>
            </w:r>
            <w:r w:rsidR="00CE1FC9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>".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IPA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2A4D74" w:rsidRPr="00BC2633" w:rsidRDefault="002A4D74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A new Law on innovation activity was adopted</w:t>
            </w:r>
          </w:p>
          <w:p w:rsidR="002A4D74" w:rsidRPr="00BC2633" w:rsidRDefault="002A4D74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Amended by-law for grants for 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>startups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F7D51" w:rsidRPr="00BC2633" w:rsidRDefault="00107413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M14. </w:t>
            </w:r>
            <w:r w:rsidR="006F7D51" w:rsidRPr="00BC2633">
              <w:rPr>
                <w:rFonts w:ascii="Arial" w:hAnsi="Arial" w:cs="Arial"/>
                <w:sz w:val="20"/>
                <w:szCs w:val="20"/>
                <w:lang w:val="en-US"/>
              </w:rPr>
              <w:t>Pre acceleration and acceleration services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7D51" w:rsidRPr="00BC2633" w:rsidRDefault="00335025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A25. </w:t>
            </w:r>
            <w:r w:rsidR="006F7D51" w:rsidRPr="00BC2633">
              <w:rPr>
                <w:rFonts w:ascii="Arial" w:hAnsi="Arial" w:cs="Arial"/>
                <w:sz w:val="20"/>
                <w:szCs w:val="20"/>
                <w:lang w:val="en-US"/>
              </w:rPr>
              <w:t>Design of a revised support measure for the introduction of pre-acceleration and acceleration services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51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6F7D51" w:rsidRPr="00BC2633" w:rsidRDefault="00972F77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CDPMEA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6F7D51" w:rsidRPr="00BC2633" w:rsidRDefault="006F7D51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MF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6F7D51" w:rsidRPr="00BC2633" w:rsidRDefault="008E2BD8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51" w:rsidRPr="00BC2633" w:rsidRDefault="006F7D51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51" w:rsidRPr="00BC2633" w:rsidRDefault="006F7D51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51" w:rsidRPr="00BC2633" w:rsidRDefault="006F7D51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Operating costs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D51" w:rsidRPr="00BC2633" w:rsidRDefault="006F7D51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State budget / </w:t>
            </w:r>
            <w:r w:rsidR="00161A36">
              <w:rPr>
                <w:rFonts w:ascii="Arial" w:hAnsi="Arial" w:cs="Arial"/>
                <w:sz w:val="20"/>
                <w:szCs w:val="20"/>
                <w:lang w:val="en-US"/>
              </w:rPr>
              <w:t>Donors support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6F7D51" w:rsidRPr="00BC2633" w:rsidRDefault="006F7D51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Designed and adopted a by-law for the provision of pre-acceleration and acceleration services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4D74" w:rsidRPr="00BC2633" w:rsidRDefault="00107413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M15. For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the greening 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>of businesses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D74" w:rsidRPr="00BC2633" w:rsidRDefault="00335025" w:rsidP="004B1B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A26.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An operational project </w:t>
            </w:r>
            <w:r w:rsidR="004B1B3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for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" </w:t>
            </w:r>
            <w:r w:rsidR="00161A36">
              <w:rPr>
                <w:rFonts w:ascii="Arial" w:hAnsi="Arial" w:cs="Arial"/>
                <w:sz w:val="20"/>
                <w:szCs w:val="20"/>
                <w:lang w:val="en-US"/>
              </w:rPr>
              <w:t>Green business facility</w:t>
            </w:r>
            <w:r w:rsidR="00161A36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" was </w:t>
            </w:r>
            <w:r w:rsidR="007225DB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also </w:t>
            </w:r>
            <w:r w:rsidR="007225DB" w:rsidRPr="00BC2633">
              <w:rPr>
                <w:rFonts w:ascii="Arial" w:hAnsi="Arial" w:cs="Arial"/>
                <w:sz w:val="20"/>
                <w:szCs w:val="20"/>
                <w:lang w:val="mk-MK"/>
              </w:rPr>
              <w:t>established 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D74" w:rsidRPr="00BC2633" w:rsidRDefault="00205F9E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D74" w:rsidRPr="00BC2633" w:rsidRDefault="002A4D7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D74" w:rsidRPr="00BC2633" w:rsidRDefault="002A4D7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2026 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D74" w:rsidRPr="00BC2633" w:rsidRDefault="002A4D7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2,000,000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D74" w:rsidRPr="00BC2633" w:rsidRDefault="002A4D74" w:rsidP="00437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IPA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4D74" w:rsidRPr="00BC2633" w:rsidRDefault="004B1B3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institutional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setup for implementation of 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IPA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III direct grant to </w:t>
            </w:r>
            <w:r w:rsidR="00205F9E"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for 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" </w:t>
            </w:r>
            <w:r w:rsidR="00161A36">
              <w:rPr>
                <w:rFonts w:ascii="Arial" w:hAnsi="Arial" w:cs="Arial"/>
                <w:sz w:val="20"/>
                <w:szCs w:val="20"/>
                <w:lang w:val="en-US"/>
              </w:rPr>
              <w:t>Green business facility</w:t>
            </w:r>
            <w:r w:rsidR="00161A36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"</w:t>
            </w:r>
          </w:p>
        </w:tc>
      </w:tr>
      <w:tr w:rsidR="006D15C8" w:rsidRPr="00437FE0" w:rsidTr="00A11468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A4D74" w:rsidRPr="00BC2633" w:rsidRDefault="00107413" w:rsidP="00437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M16.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Access to venture capital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D74" w:rsidRPr="00BC2633" w:rsidRDefault="00335025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A27.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Design of a new support measure for the introduction of 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co </w:t>
            </w:r>
            <w:r w:rsidR="007225DB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- </w:t>
            </w:r>
            <w:r w:rsidR="002A4D74" w:rsidRPr="00BC2633">
              <w:rPr>
                <w:rFonts w:ascii="Arial" w:hAnsi="Arial" w:cs="Arial"/>
                <w:sz w:val="20"/>
                <w:szCs w:val="20"/>
                <w:lang w:val="en-US"/>
              </w:rPr>
              <w:t>investment schemes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2A4D74" w:rsidRPr="00BC2633" w:rsidRDefault="00972F77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CDPMEA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MF</w:t>
            </w:r>
            <w:r w:rsidR="00E71132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2A4D74" w:rsidRPr="00BC2633" w:rsidRDefault="008E2BD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A4D74" w:rsidP="00722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 </w:t>
            </w:r>
            <w:r w:rsidR="007225DB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5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30,000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Donor</w:t>
            </w:r>
            <w:r w:rsidR="00161A36">
              <w:rPr>
                <w:rFonts w:ascii="Arial" w:hAnsi="Arial" w:cs="Arial"/>
                <w:sz w:val="20"/>
                <w:szCs w:val="20"/>
                <w:lang w:val="en-US"/>
              </w:rPr>
              <w:t>s support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2A4D74" w:rsidRPr="00335025" w:rsidRDefault="002A4D74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Drafted and adopted by-law for securing funds through a co </w:t>
            </w:r>
            <w:r w:rsidR="008E2BD8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- 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investment scheme</w:t>
            </w:r>
          </w:p>
        </w:tc>
      </w:tr>
      <w:tr w:rsidR="006D15C8" w:rsidRPr="00437FE0" w:rsidTr="00A11468">
        <w:trPr>
          <w:trHeight w:val="77"/>
          <w:jc w:val="center"/>
        </w:trPr>
        <w:tc>
          <w:tcPr>
            <w:tcW w:w="256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A4D74" w:rsidRPr="00052F99" w:rsidRDefault="002A4D74" w:rsidP="00437FE0">
            <w:pPr>
              <w:pStyle w:val="ListParagraph"/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D74" w:rsidRPr="00335025" w:rsidRDefault="00335025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A28. </w:t>
            </w:r>
            <w:r w:rsidR="002A4D74" w:rsidRPr="00335025">
              <w:rPr>
                <w:rFonts w:ascii="Arial" w:hAnsi="Arial" w:cs="Arial"/>
                <w:sz w:val="20"/>
                <w:szCs w:val="20"/>
                <w:lang w:val="en-US"/>
              </w:rPr>
              <w:t>Piloting the measure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335025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335025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335025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335025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335025" w:rsidRDefault="00161A3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2A4D74" w:rsidRPr="00335025" w:rsidRDefault="002A4D74" w:rsidP="007225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First </w:t>
            </w:r>
            <w:proofErr w:type="spellStart"/>
            <w:r w:rsidR="00161A36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oinvestment</w:t>
            </w:r>
            <w:proofErr w:type="spellEnd"/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/s awarded</w:t>
            </w:r>
          </w:p>
        </w:tc>
      </w:tr>
      <w:tr w:rsidR="007225DB" w:rsidRPr="007225DB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A4D74" w:rsidRPr="00BC2633" w:rsidRDefault="00107413" w:rsidP="007225D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eastAsia="Times New Roman" w:hAnsi="Arial" w:cs="Arial"/>
                <w:lang w:val="mk-MK" w:eastAsia="sl-SI"/>
              </w:rPr>
            </w:pPr>
            <w:r w:rsidRPr="00BC2633">
              <w:rPr>
                <w:rFonts w:ascii="Arial" w:eastAsia="Times New Roman" w:hAnsi="Arial" w:cs="Arial"/>
                <w:lang w:val="mk-MK" w:eastAsia="sl-SI"/>
              </w:rPr>
              <w:lastRenderedPageBreak/>
              <w:t xml:space="preserve">M17. </w:t>
            </w:r>
            <w:r w:rsidR="007225DB" w:rsidRPr="00BC2633">
              <w:rPr>
                <w:rFonts w:ascii="Arial" w:hAnsi="Arial" w:cs="Arial"/>
                <w:lang w:val="mk-MK"/>
              </w:rPr>
              <w:t xml:space="preserve">Creating </w:t>
            </w:r>
            <w:r w:rsidR="007225DB" w:rsidRPr="00BC2633">
              <w:rPr>
                <w:rFonts w:ascii="Arial" w:hAnsi="Arial" w:cs="Arial"/>
                <w:lang w:val="en-GB"/>
              </w:rPr>
              <w:t xml:space="preserve">a </w:t>
            </w:r>
            <w:proofErr w:type="spellStart"/>
            <w:r w:rsidR="007225DB" w:rsidRPr="00BC2633">
              <w:rPr>
                <w:rFonts w:ascii="Arial" w:hAnsi="Arial" w:cs="Arial"/>
                <w:lang w:val="en-GB"/>
              </w:rPr>
              <w:t>favorable</w:t>
            </w:r>
            <w:proofErr w:type="spellEnd"/>
            <w:r w:rsidR="007225DB" w:rsidRPr="00BC2633">
              <w:rPr>
                <w:rFonts w:ascii="Arial" w:hAnsi="Arial" w:cs="Arial"/>
                <w:lang w:val="en-GB"/>
              </w:rPr>
              <w:t xml:space="preserve"> ecosystem for business angels to work</w:t>
            </w:r>
            <w:r w:rsidR="007225DB" w:rsidRPr="00BC2633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D74" w:rsidRPr="00BC2633" w:rsidRDefault="00335025" w:rsidP="007225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A29. programs and measures for the development and promotion of </w:t>
            </w:r>
            <w:r w:rsidR="007225DB" w:rsidRPr="00BC2633">
              <w:rPr>
                <w:rFonts w:ascii="Arial" w:eastAsia="Times New Roman" w:hAnsi="Arial" w:cs="Arial"/>
                <w:lang w:val="en-US" w:eastAsia="sl-SI"/>
              </w:rPr>
              <w:t xml:space="preserve">business angels and </w:t>
            </w:r>
            <w:r w:rsidR="007225DB" w:rsidRPr="00BC2633">
              <w:rPr>
                <w:rFonts w:ascii="Arial" w:eastAsia="Times New Roman" w:hAnsi="Arial" w:cs="Arial"/>
                <w:lang w:val="mk-MK" w:eastAsia="sl-SI"/>
              </w:rPr>
              <w:t>venture capital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8E2BD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7225DB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2024 </w:t>
            </w:r>
            <w:r w:rsidR="006F7D51"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7225DB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BC2633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200,000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6F7D5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EU </w:t>
            </w:r>
            <w:r w:rsidR="007225DB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project </w:t>
            </w:r>
            <w:r w:rsidRPr="00BC2633">
              <w:rPr>
                <w:rFonts w:ascii="Arial" w:hAnsi="Arial" w:cs="Arial"/>
                <w:sz w:val="20"/>
                <w:szCs w:val="20"/>
              </w:rPr>
              <w:t xml:space="preserve">"Corporate social responsibility and </w:t>
            </w:r>
            <w:r w:rsidR="007225DB"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business </w:t>
            </w:r>
            <w:r w:rsidRPr="00BC2633">
              <w:rPr>
                <w:rFonts w:ascii="Arial" w:hAnsi="Arial" w:cs="Arial"/>
                <w:sz w:val="20"/>
                <w:szCs w:val="20"/>
              </w:rPr>
              <w:t>angels: Driving force for private sector development</w:t>
            </w:r>
          </w:p>
          <w:p w:rsidR="007225DB" w:rsidRPr="00BC2633" w:rsidRDefault="007225DB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cs="Calibri"/>
              </w:rPr>
              <w:t>Corporate Social Responsibility and Business Angels: Driving force for private sector development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2A4D74" w:rsidRPr="007225DB" w:rsidRDefault="007225DB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>Developed programs and measures</w:t>
            </w:r>
          </w:p>
        </w:tc>
      </w:tr>
      <w:tr w:rsidR="002A4D74" w:rsidRPr="001713FE" w:rsidTr="00052F99">
        <w:trPr>
          <w:trHeight w:val="571"/>
          <w:jc w:val="center"/>
        </w:trPr>
        <w:tc>
          <w:tcPr>
            <w:tcW w:w="153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C030CD" w:rsidRDefault="00B11CB4" w:rsidP="00C030CD">
            <w:pPr>
              <w:spacing w:after="0" w:line="240" w:lineRule="auto"/>
              <w:rPr>
                <w:rFonts w:ascii="Arial" w:hAnsi="Arial" w:cs="Arial"/>
                <w:bCs/>
                <w:lang w:val="mk-MK"/>
              </w:rPr>
            </w:pPr>
            <w:r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A </w:t>
            </w:r>
            <w:r w:rsidR="00B13A62"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 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2.4.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59602C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Adaptation </w:t>
            </w:r>
            <w:r w:rsidR="00551761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of </w:t>
            </w:r>
            <w:r w:rsidR="0059602C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national legislation to support research, development </w:t>
            </w:r>
            <w:r w:rsidR="00C030CD">
              <w:rPr>
                <w:rFonts w:ascii="Arial" w:hAnsi="Arial" w:cs="Arial"/>
                <w:b/>
                <w:color w:val="000000"/>
                <w:lang w:val="mk-MK"/>
              </w:rPr>
              <w:t>and innovation</w:t>
            </w:r>
            <w:r w:rsidR="0059602C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551761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in </w:t>
            </w:r>
            <w:r w:rsidR="00C030CD">
              <w:rPr>
                <w:rFonts w:ascii="Arial" w:hAnsi="Arial" w:cs="Arial"/>
                <w:b/>
                <w:color w:val="000000"/>
                <w:lang w:val="en-US"/>
              </w:rPr>
              <w:t xml:space="preserve">companies </w:t>
            </w:r>
            <w:r w:rsidR="00C030CD">
              <w:rPr>
                <w:rFonts w:ascii="Arial" w:hAnsi="Arial" w:cs="Arial"/>
                <w:b/>
                <w:color w:val="000000"/>
                <w:lang w:val="mk-MK"/>
              </w:rPr>
              <w:t>_</w:t>
            </w:r>
          </w:p>
        </w:tc>
      </w:tr>
      <w:tr w:rsidR="006D15C8" w:rsidRPr="00437FE0" w:rsidTr="00A11468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l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 indicator (related to the measure/activity)</w:t>
            </w:r>
          </w:p>
        </w:tc>
      </w:tr>
      <w:tr w:rsidR="006D15C8" w:rsidRPr="00742F6B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A4D74" w:rsidRPr="00BC2633" w:rsidRDefault="00107413" w:rsidP="00565A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M18.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Technical assistance for </w:t>
            </w:r>
            <w:r w:rsidR="00161A3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EU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calls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4D74" w:rsidRPr="00BC2633" w:rsidRDefault="00335025" w:rsidP="00565A1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A30.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Provision </w:t>
            </w:r>
            <w:r w:rsidR="00F509F5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of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technical assistance for </w:t>
            </w:r>
            <w:r w:rsidR="00205F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FITD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beneficiaries to apply </w:t>
            </w:r>
            <w:r w:rsidR="0040318C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for calls to Union programs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complementing the investment made by </w:t>
            </w:r>
            <w:r w:rsidR="00205F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40318C" w:rsidP="00CD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150,000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State budget / aid from donors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</w:tcPr>
          <w:p w:rsidR="002A4D74" w:rsidRPr="00742F6B" w:rsidRDefault="002A4D74" w:rsidP="003D4CF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min. 15 </w:t>
            </w:r>
            <w:r w:rsidR="00205F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FITD</w:t>
            </w: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beneficiaries submit applications for EU funding 2024-2025</w:t>
            </w:r>
          </w:p>
        </w:tc>
      </w:tr>
      <w:tr w:rsidR="002A4D74" w:rsidRPr="001713FE" w:rsidTr="00052F99">
        <w:trPr>
          <w:trHeight w:val="617"/>
          <w:jc w:val="center"/>
        </w:trPr>
        <w:tc>
          <w:tcPr>
            <w:tcW w:w="153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1713FE" w:rsidRDefault="00B11CB4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Specific 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objective </w:t>
            </w:r>
            <w:r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2.5.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2A4D74" w:rsidRPr="001713FE">
              <w:rPr>
                <w:rFonts w:ascii="Arial" w:hAnsi="Arial" w:cs="Arial"/>
                <w:b/>
                <w:bCs/>
                <w:color w:val="000000"/>
                <w:lang w:val="en-US"/>
              </w:rPr>
              <w:t>Rai</w:t>
            </w:r>
            <w:r w:rsidR="00161A36">
              <w:rPr>
                <w:rFonts w:ascii="Arial" w:hAnsi="Arial" w:cs="Arial"/>
                <w:b/>
                <w:bCs/>
                <w:color w:val="000000"/>
                <w:lang w:val="en-US"/>
              </w:rPr>
              <w:t>se</w:t>
            </w:r>
            <w:r w:rsidR="002A4D74" w:rsidRPr="001713FE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awareness and public support for S3 innovations</w:t>
            </w:r>
          </w:p>
        </w:tc>
      </w:tr>
      <w:tr w:rsidR="006D15C8" w:rsidRPr="00437FE0" w:rsidTr="00A11468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lastRenderedPageBreak/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give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 to execution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 indicator (related to the measure/activity)</w:t>
            </w:r>
          </w:p>
        </w:tc>
      </w:tr>
      <w:tr w:rsidR="006D15C8" w:rsidRPr="00BC2633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A4D74" w:rsidRPr="00BC2633" w:rsidRDefault="00107413" w:rsidP="00565A1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M </w:t>
            </w:r>
            <w:r w:rsidR="00565A17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19.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Annual award for the best </w:t>
            </w:r>
            <w:r w:rsidR="00F509F5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S3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innovative company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A4D74" w:rsidRPr="00BC2633" w:rsidRDefault="00565A17" w:rsidP="002A4F3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A31.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Organization of an annual event for awarding the "Award for the best </w:t>
            </w:r>
            <w:r w:rsidR="00F509F5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S3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innovative company"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D74" w:rsidRPr="00BC2633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D74" w:rsidRPr="00BC2633" w:rsidRDefault="002A4F36" w:rsidP="002A4F3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20,000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D74" w:rsidRPr="00BC2633" w:rsidRDefault="00161A36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A4D74" w:rsidRPr="00BC2633" w:rsidRDefault="00F509F5" w:rsidP="003D4CF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S3 Innovative Company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Award Event organized in 2024 and 2025</w:t>
            </w:r>
          </w:p>
        </w:tc>
      </w:tr>
      <w:tr w:rsidR="006D15C8" w:rsidRPr="00742F6B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A4D74" w:rsidRPr="00BC2633" w:rsidRDefault="00565A17" w:rsidP="00437FE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M20.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Promotion of EU funding opportunities for national entities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2A4D74" w:rsidRPr="00BC2633" w:rsidRDefault="00565A17" w:rsidP="002A4F3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A32. </w:t>
            </w:r>
            <w:r w:rsidR="002A4D74" w:rsidRPr="00BC26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Providing basic information and contacts for existing funding opportunities from EU </w:t>
            </w:r>
            <w:r w:rsidR="002A4F36" w:rsidRPr="00BC2633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programs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D74" w:rsidRPr="00BC2633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FITD</w:t>
            </w:r>
            <w:r w:rsidR="00FA44B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,</w:t>
            </w:r>
          </w:p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MES</w:t>
            </w:r>
            <w:r w:rsidR="00FA44B9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,</w:t>
            </w:r>
          </w:p>
          <w:p w:rsidR="002A4D74" w:rsidRPr="00161A36" w:rsidRDefault="00972F77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HEI</w:t>
            </w:r>
            <w:r w:rsidR="00F509F5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 xml:space="preserve"> </w:t>
            </w:r>
            <w:r w:rsidR="002A4D74"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and </w:t>
            </w:r>
            <w:r w:rsidR="00161A36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PRO</w:t>
            </w:r>
          </w:p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EU institutions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in progress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in progress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D74" w:rsidRPr="00BC2633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Operational costs of </w:t>
            </w:r>
            <w:r w:rsidR="00205F9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4D74" w:rsidRPr="00BC2633" w:rsidRDefault="00161A36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FFFFFF"/>
          </w:tcPr>
          <w:p w:rsidR="002A4D74" w:rsidRPr="00742F6B" w:rsidRDefault="002A4D74" w:rsidP="002A4F3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By 20% increased number of submitted applications from MK in EU programs</w:t>
            </w:r>
          </w:p>
        </w:tc>
      </w:tr>
      <w:tr w:rsidR="00FA2DCF" w:rsidRPr="00742F6B" w:rsidTr="00A11468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024F79" w:rsidRPr="00BC2633" w:rsidRDefault="00107413" w:rsidP="00565A17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lang w:val="mk-MK"/>
              </w:rPr>
              <w:t xml:space="preserve">M21. </w:t>
            </w:r>
            <w:r w:rsidR="00024F79" w:rsidRPr="00BC2633">
              <w:rPr>
                <w:rFonts w:ascii="Arial" w:hAnsi="Arial" w:cs="Arial"/>
                <w:color w:val="000000"/>
                <w:lang w:val="en-US"/>
              </w:rPr>
              <w:t xml:space="preserve">Web portal as a platform for </w:t>
            </w:r>
            <w:r w:rsidR="00161A36">
              <w:rPr>
                <w:rFonts w:ascii="Arial" w:hAnsi="Arial" w:cs="Arial"/>
                <w:color w:val="000000"/>
                <w:lang w:val="en-US"/>
              </w:rPr>
              <w:t>S</w:t>
            </w:r>
            <w:r w:rsidR="00024F79" w:rsidRPr="00BC2633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24F79" w:rsidRPr="00BC2633" w:rsidRDefault="00335025" w:rsidP="00437FE0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BC2633">
              <w:rPr>
                <w:rFonts w:ascii="Arial" w:hAnsi="Arial" w:cs="Arial"/>
                <w:color w:val="000000"/>
                <w:lang w:val="mk-MK"/>
              </w:rPr>
              <w:t xml:space="preserve">A33. Development of a platform for </w:t>
            </w:r>
            <w:r w:rsidR="00161A36">
              <w:rPr>
                <w:rFonts w:ascii="Arial" w:hAnsi="Arial" w:cs="Arial"/>
                <w:color w:val="000000"/>
                <w:lang w:val="en-US"/>
              </w:rPr>
              <w:t xml:space="preserve">S3 </w:t>
            </w:r>
            <w:r w:rsidR="009D128C" w:rsidRPr="00BC2633">
              <w:rPr>
                <w:rFonts w:ascii="Arial" w:hAnsi="Arial" w:cs="Arial"/>
                <w:color w:val="000000"/>
                <w:lang w:val="en-US"/>
              </w:rPr>
              <w:t xml:space="preserve">information </w:t>
            </w:r>
            <w:r w:rsidR="002A4F36" w:rsidRPr="00BC2633">
              <w:rPr>
                <w:rFonts w:ascii="Arial" w:hAnsi="Arial" w:cs="Arial"/>
                <w:b/>
                <w:color w:val="000000"/>
                <w:lang w:val="mk-MK"/>
              </w:rPr>
              <w:t xml:space="preserve"> </w:t>
            </w:r>
          </w:p>
          <w:p w:rsidR="00156784" w:rsidRPr="00BC2633" w:rsidRDefault="00156784" w:rsidP="00437FE0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4F79" w:rsidRPr="00BC2633" w:rsidRDefault="00340989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lang w:val="en-US"/>
              </w:rPr>
              <w:t>MES</w:t>
            </w:r>
          </w:p>
          <w:p w:rsidR="00F509F5" w:rsidRPr="00BC2633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mk-MK"/>
              </w:rPr>
            </w:pPr>
            <w:r>
              <w:rPr>
                <w:rFonts w:ascii="Arial" w:hAnsi="Arial" w:cs="Arial"/>
                <w:bCs/>
                <w:color w:val="000000"/>
                <w:lang w:val="mk-MK"/>
              </w:rPr>
              <w:t>FITD</w:t>
            </w:r>
          </w:p>
          <w:p w:rsidR="002A4F36" w:rsidRPr="00BC2633" w:rsidRDefault="002A4F36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lang w:val="mk-MK"/>
              </w:rPr>
              <w:t>ME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4F79" w:rsidRPr="00BC2633" w:rsidRDefault="00340989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lang w:val="en-US"/>
              </w:rPr>
              <w:t>2024 year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4F79" w:rsidRPr="00BC2633" w:rsidRDefault="00340989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lang w:val="en-US"/>
              </w:rPr>
              <w:t xml:space="preserve">2025 </w:t>
            </w:r>
            <w:r w:rsidR="00FA44B9" w:rsidRPr="00BC2633">
              <w:rPr>
                <w:rFonts w:ascii="Arial" w:hAnsi="Arial" w:cs="Arial"/>
                <w:bCs/>
                <w:color w:val="000000"/>
                <w:lang w:val="mk-MK"/>
              </w:rPr>
              <w:br/>
            </w:r>
            <w:r w:rsidRPr="00BC2633">
              <w:rPr>
                <w:rFonts w:ascii="Arial" w:hAnsi="Arial" w:cs="Arial"/>
                <w:bCs/>
                <w:color w:val="000000"/>
                <w:lang w:val="en-US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4F79" w:rsidRPr="00BC2633" w:rsidRDefault="00751848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lang w:val="en-US"/>
              </w:rPr>
              <w:t>tbc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1A36" w:rsidRDefault="002A4F36" w:rsidP="00CD6E7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mk-MK"/>
              </w:rPr>
            </w:pPr>
            <w:r w:rsidRPr="00BC2633">
              <w:rPr>
                <w:rFonts w:ascii="Arial" w:hAnsi="Arial" w:cs="Arial"/>
                <w:bCs/>
                <w:color w:val="000000"/>
                <w:lang w:val="mk-MK"/>
              </w:rPr>
              <w:t xml:space="preserve">Budget/ </w:t>
            </w:r>
          </w:p>
          <w:p w:rsidR="00024F79" w:rsidRPr="00BC2633" w:rsidRDefault="00161A36" w:rsidP="00CD6E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D</w:t>
            </w:r>
            <w:r w:rsidR="00340989" w:rsidRPr="00BC2633">
              <w:rPr>
                <w:rFonts w:ascii="Arial" w:hAnsi="Arial" w:cs="Arial"/>
                <w:bCs/>
                <w:color w:val="000000"/>
                <w:lang w:val="en-US"/>
              </w:rPr>
              <w:t>onor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s support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FFFFFF"/>
          </w:tcPr>
          <w:p w:rsidR="00751848" w:rsidRPr="00BC2633" w:rsidRDefault="00751848" w:rsidP="003D4CFE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</w:p>
          <w:p w:rsidR="00751848" w:rsidRPr="00BC2633" w:rsidRDefault="00751848" w:rsidP="003D4CFE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</w:p>
          <w:p w:rsidR="00024F79" w:rsidRPr="00742F6B" w:rsidRDefault="00340989" w:rsidP="003D4CFE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BC2633">
              <w:rPr>
                <w:rFonts w:ascii="Arial" w:hAnsi="Arial" w:cs="Arial"/>
                <w:bCs/>
                <w:color w:val="000000"/>
                <w:lang w:val="en-US"/>
              </w:rPr>
              <w:t>Functional web platform</w:t>
            </w:r>
          </w:p>
        </w:tc>
      </w:tr>
    </w:tbl>
    <w:p w:rsidR="007F3B94" w:rsidRDefault="007F3B94"/>
    <w:p w:rsidR="007F3B94" w:rsidRPr="007F3B94" w:rsidRDefault="007F3B94">
      <w:pPr>
        <w:rPr>
          <w:sz w:val="2"/>
        </w:rPr>
      </w:pPr>
      <w:bookmarkStart w:id="1" w:name="_Toc149592923"/>
      <w:r>
        <w:rPr>
          <w:b/>
          <w:bCs/>
        </w:rPr>
        <w:br w:type="page"/>
      </w: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2410"/>
        <w:gridCol w:w="1701"/>
        <w:gridCol w:w="1276"/>
        <w:gridCol w:w="1559"/>
        <w:gridCol w:w="1559"/>
        <w:gridCol w:w="1735"/>
        <w:gridCol w:w="2595"/>
      </w:tblGrid>
      <w:tr w:rsidR="002A4D74" w:rsidRPr="00A11B9E" w:rsidTr="006D15C8">
        <w:trPr>
          <w:trHeight w:val="433"/>
          <w:jc w:val="center"/>
        </w:trPr>
        <w:tc>
          <w:tcPr>
            <w:tcW w:w="15398" w:type="dxa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2A4D74" w:rsidRPr="00A11B9E" w:rsidRDefault="007F3B94" w:rsidP="003D4CFE">
            <w:pPr>
              <w:pStyle w:val="Heading2"/>
              <w:spacing w:before="0" w:line="240" w:lineRule="auto"/>
              <w:rPr>
                <w:rFonts w:ascii="Arial" w:hAnsi="Arial" w:cs="Arial"/>
                <w:iCs/>
                <w:color w:val="00B050"/>
                <w:sz w:val="28"/>
                <w:lang w:val="en-US"/>
              </w:rPr>
            </w:pPr>
            <w:r w:rsidRPr="00A11B9E">
              <w:rPr>
                <w:color w:val="00B050"/>
                <w:lang w:val="mk-MK"/>
              </w:rPr>
              <w:lastRenderedPageBreak/>
              <w:br w:type="page"/>
            </w:r>
            <w:r w:rsidR="00B13A62">
              <w:rPr>
                <w:rFonts w:ascii="Arial" w:hAnsi="Arial" w:cs="Arial"/>
                <w:iCs/>
                <w:color w:val="00B050"/>
                <w:sz w:val="28"/>
              </w:rPr>
              <w:t>STRATEGIC OBJECTIVE</w:t>
            </w:r>
            <w:r w:rsidR="003D4CFE" w:rsidRPr="00A11B9E">
              <w:rPr>
                <w:rFonts w:ascii="Arial" w:hAnsi="Arial" w:cs="Arial"/>
                <w:iCs/>
                <w:color w:val="00B050"/>
                <w:sz w:val="28"/>
              </w:rPr>
              <w:t xml:space="preserve"> 3: IMPROV</w:t>
            </w:r>
            <w:r w:rsidR="003C0B14">
              <w:rPr>
                <w:rFonts w:ascii="Arial" w:hAnsi="Arial" w:cs="Arial"/>
                <w:iCs/>
                <w:color w:val="00B050"/>
                <w:sz w:val="28"/>
              </w:rPr>
              <w:t>E</w:t>
            </w:r>
            <w:r w:rsidR="003D4CFE" w:rsidRPr="00A11B9E">
              <w:rPr>
                <w:rFonts w:ascii="Arial" w:hAnsi="Arial" w:cs="Arial"/>
                <w:iCs/>
                <w:color w:val="00B050"/>
                <w:sz w:val="28"/>
              </w:rPr>
              <w:t xml:space="preserve"> COMPETITIVENESS AND GREENING</w:t>
            </w:r>
            <w:r w:rsidR="003C0B14">
              <w:rPr>
                <w:rFonts w:ascii="Arial" w:hAnsi="Arial" w:cs="Arial"/>
                <w:iCs/>
                <w:color w:val="00B050"/>
                <w:sz w:val="28"/>
              </w:rPr>
              <w:t xml:space="preserve"> </w:t>
            </w:r>
            <w:r w:rsidR="003D4CFE" w:rsidRPr="00A11B9E">
              <w:rPr>
                <w:rFonts w:ascii="Arial" w:hAnsi="Arial" w:cs="Arial"/>
                <w:iCs/>
                <w:color w:val="00B050"/>
                <w:sz w:val="28"/>
              </w:rPr>
              <w:t>OF THE BUSINESS SECTOR</w:t>
            </w:r>
            <w:bookmarkEnd w:id="1"/>
          </w:p>
        </w:tc>
      </w:tr>
      <w:tr w:rsidR="002A4D74" w:rsidRPr="001713FE" w:rsidTr="006D15C8">
        <w:trPr>
          <w:trHeight w:val="85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</w:tcPr>
          <w:p w:rsidR="002A4D74" w:rsidRPr="001713FE" w:rsidRDefault="00B13A62" w:rsidP="003D4CF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3.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1 </w:t>
            </w:r>
            <w:r w:rsidR="006D15C8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3E18D2" w:rsidRPr="001713FE">
              <w:rPr>
                <w:rFonts w:ascii="Arial" w:hAnsi="Arial" w:cs="Arial"/>
                <w:b/>
                <w:bCs/>
                <w:color w:val="000000"/>
              </w:rPr>
              <w:t>Improving the productivity and efficiency of companies in C3 domains based on green and digital transformation</w:t>
            </w:r>
          </w:p>
        </w:tc>
      </w:tr>
      <w:tr w:rsidR="006D15C8" w:rsidRPr="00437FE0" w:rsidTr="00107413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l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 indicator (related to the measure/activity)</w:t>
            </w:r>
          </w:p>
        </w:tc>
      </w:tr>
      <w:tr w:rsidR="006D15C8" w:rsidRPr="00437FE0" w:rsidTr="00CD6E7F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B4ADB" w:rsidRPr="00BC2633" w:rsidRDefault="00107413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M22. </w:t>
            </w:r>
            <w:r w:rsidR="00AB4ADB" w:rsidRPr="00BC2633">
              <w:rPr>
                <w:rFonts w:ascii="Arial" w:hAnsi="Arial" w:cs="Arial"/>
                <w:sz w:val="20"/>
                <w:szCs w:val="20"/>
                <w:lang w:val="en-US"/>
              </w:rPr>
              <w:t>Improved access to advanced business support and development services</w:t>
            </w:r>
          </w:p>
          <w:p w:rsidR="00AB4ADB" w:rsidRPr="00BC2633" w:rsidRDefault="00AB4ADB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4ADB" w:rsidRPr="00BC2633" w:rsidRDefault="00335025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t xml:space="preserve">A34. </w:t>
            </w:r>
            <w:r w:rsidR="00AB4ADB" w:rsidRPr="00BC2633">
              <w:rPr>
                <w:rFonts w:ascii="Arial" w:hAnsi="Arial" w:cs="Arial"/>
                <w:sz w:val="20"/>
                <w:szCs w:val="20"/>
                <w:lang w:val="en-IE"/>
              </w:rPr>
              <w:t xml:space="preserve">Provided Collaborative Technical Assistance Voucher Schemes enabling increased SME </w:t>
            </w:r>
            <w:proofErr w:type="gramStart"/>
            <w:r w:rsidR="00AB4ADB" w:rsidRPr="00BC2633">
              <w:rPr>
                <w:rFonts w:ascii="Arial" w:hAnsi="Arial" w:cs="Arial"/>
                <w:sz w:val="20"/>
                <w:szCs w:val="20"/>
                <w:lang w:val="en-IE"/>
              </w:rPr>
              <w:t xml:space="preserve">innovation </w:t>
            </w:r>
            <w:r w:rsidR="007467EB" w:rsidRPr="00BC2633">
              <w:rPr>
                <w:rFonts w:ascii="Arial" w:hAnsi="Arial" w:cs="Arial"/>
                <w:sz w:val="20"/>
                <w:szCs w:val="20"/>
                <w:lang w:val="mk-MK"/>
              </w:rPr>
              <w:t>:</w:t>
            </w:r>
            <w:proofErr w:type="gramEnd"/>
          </w:p>
          <w:p w:rsidR="00AB4ADB" w:rsidRPr="00BC2633" w:rsidRDefault="00AB4ADB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4ADB" w:rsidRPr="00BC2633" w:rsidRDefault="00AB4ADB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Business advisory service vouchers for green transition (e.g. </w:t>
            </w:r>
            <w:r w:rsidR="00AE6679" w:rsidRPr="00BC2633">
              <w:rPr>
                <w:rFonts w:ascii="Arial" w:hAnsi="Arial" w:cs="Arial"/>
                <w:sz w:val="20"/>
                <w:szCs w:val="20"/>
              </w:rPr>
              <w:t xml:space="preserve">zero waste in production processes, measurement and reduction of greenhouse gas emissions, implementation of circular economy concepts and/or reporting </w:t>
            </w:r>
            <w:r w:rsidR="00AE6679" w:rsidRPr="00BC2633">
              <w:rPr>
                <w:rFonts w:ascii="Arial" w:hAnsi="Arial" w:cs="Arial"/>
                <w:sz w:val="20"/>
                <w:szCs w:val="20"/>
                <w:lang w:val="en-US"/>
              </w:rPr>
              <w:t>services for ESG practices, etc.)</w:t>
            </w:r>
          </w:p>
          <w:p w:rsidR="00E36C67" w:rsidRPr="00BC2633" w:rsidRDefault="00E36C67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4ADB" w:rsidRPr="00BC2633" w:rsidRDefault="00E36C67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Digital Transition Business Advisory Service Vouchers</w:t>
            </w:r>
          </w:p>
          <w:p w:rsidR="007467EB" w:rsidRPr="00BC2633" w:rsidRDefault="007467EB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AB4ADB" w:rsidRPr="00BC2633" w:rsidRDefault="00AB4ADB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International standards certification vouchers</w:t>
            </w:r>
          </w:p>
          <w:p w:rsidR="00AE6679" w:rsidRPr="00BC2633" w:rsidRDefault="00AE6679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B4ADB" w:rsidRPr="00BC2633" w:rsidRDefault="00AE6679" w:rsidP="003350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Vouchers for </w:t>
            </w:r>
            <w:r w:rsidRPr="00BC2633">
              <w:rPr>
                <w:rFonts w:ascii="Arial" w:hAnsi="Arial" w:cs="Arial"/>
                <w:sz w:val="20"/>
                <w:szCs w:val="20"/>
              </w:rPr>
              <w:t xml:space="preserve">the application of </w:t>
            </w:r>
            <w:r w:rsidR="00FB59C8" w:rsidRPr="00BC2633">
              <w:rPr>
                <w:rFonts w:ascii="Arial" w:hAnsi="Arial" w:cs="Arial"/>
                <w:sz w:val="20"/>
                <w:szCs w:val="20"/>
                <w:lang w:val="en-US"/>
              </w:rPr>
              <w:t>new business models (</w:t>
            </w:r>
            <w:proofErr w:type="spellStart"/>
            <w:r w:rsidR="00FB59C8" w:rsidRPr="00BC2633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="00FB59C8"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C2633">
              <w:rPr>
                <w:rFonts w:ascii="Arial" w:hAnsi="Arial" w:cs="Arial"/>
                <w:sz w:val="20"/>
                <w:szCs w:val="20"/>
              </w:rPr>
              <w:t xml:space="preserve">application of the 5P principles of Lean Six Sigma </w:t>
            </w:r>
            <w:r w:rsidR="00FB59C8" w:rsidRPr="00BC2633">
              <w:rPr>
                <w:rFonts w:ascii="Arial" w:hAnsi="Arial" w:cs="Arial"/>
                <w:sz w:val="20"/>
                <w:szCs w:val="20"/>
                <w:lang w:val="en-US"/>
              </w:rPr>
              <w:t>, etc.)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1B33" w:rsidRPr="00BC2633" w:rsidRDefault="00F509F5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 xml:space="preserve">APPRM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D11B33" w:rsidRPr="00BC2633" w:rsidRDefault="00AB4ADB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ME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AB4ADB" w:rsidRPr="00BC2633" w:rsidRDefault="00205F9E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B4ADB" w:rsidRPr="00BC2633" w:rsidRDefault="00AE6679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B4ADB" w:rsidRPr="00BC2633" w:rsidRDefault="00AB4ADB" w:rsidP="007467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202 </w:t>
            </w:r>
            <w:r w:rsidR="007467EB" w:rsidRPr="00BC2633">
              <w:rPr>
                <w:rFonts w:ascii="Arial" w:hAnsi="Arial" w:cs="Arial"/>
                <w:sz w:val="20"/>
                <w:szCs w:val="20"/>
                <w:lang w:val="mk-MK"/>
              </w:rPr>
              <w:t>5</w:t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A44B9" w:rsidRPr="00BC2633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B4ADB" w:rsidRPr="00BC2633" w:rsidRDefault="00E36C67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1,000,000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AB4ADB" w:rsidRPr="00BC2633" w:rsidRDefault="00E36C67" w:rsidP="003D4C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633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AB4ADB" w:rsidRPr="00BC2633" w:rsidRDefault="00AB4ADB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eastAsia="en-US"/>
              </w:rPr>
            </w:pPr>
            <w:r w:rsidRPr="00BC2633">
              <w:rPr>
                <w:rFonts w:ascii="Arial" w:hAnsi="Arial" w:cs="Arial"/>
                <w:lang w:val="en-US" w:eastAsia="en-US"/>
              </w:rPr>
              <w:t xml:space="preserve">Number of firms using technical assistance for innovation </w:t>
            </w:r>
            <w:r w:rsidR="007467EB" w:rsidRPr="00BC2633">
              <w:rPr>
                <w:rFonts w:ascii="Arial" w:hAnsi="Arial" w:cs="Arial"/>
                <w:lang w:val="mk-MK" w:eastAsia="en-US"/>
              </w:rPr>
              <w:t xml:space="preserve">/ </w:t>
            </w:r>
            <w:r w:rsidRPr="00BC2633">
              <w:rPr>
                <w:rFonts w:ascii="Arial" w:hAnsi="Arial" w:cs="Arial"/>
                <w:lang w:val="en-US" w:eastAsia="en-US"/>
              </w:rPr>
              <w:t>green/digital transition</w:t>
            </w:r>
          </w:p>
          <w:p w:rsidR="00437FE0" w:rsidRPr="00BC2633" w:rsidRDefault="00437FE0" w:rsidP="00437FE0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lang w:val="mk-MK" w:eastAsia="en-US"/>
              </w:rPr>
            </w:pPr>
          </w:p>
          <w:p w:rsidR="00437FE0" w:rsidRPr="00BC2633" w:rsidRDefault="00437FE0" w:rsidP="00437FE0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lang w:val="mk-MK" w:eastAsia="en-US"/>
              </w:rPr>
            </w:pPr>
          </w:p>
          <w:p w:rsidR="006E71BE" w:rsidRPr="00BC2633" w:rsidRDefault="00AB4ADB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en-US" w:eastAsia="en-US"/>
              </w:rPr>
            </w:pPr>
            <w:r w:rsidRPr="00BC2633">
              <w:rPr>
                <w:rFonts w:ascii="Arial" w:hAnsi="Arial" w:cs="Arial"/>
                <w:lang w:val="en-US" w:eastAsia="en-US"/>
              </w:rPr>
              <w:t xml:space="preserve">Number of companies that </w:t>
            </w:r>
            <w:r w:rsidR="007467EB" w:rsidRPr="00BC2633">
              <w:rPr>
                <w:rFonts w:ascii="Arial" w:hAnsi="Arial" w:cs="Arial"/>
                <w:lang w:val="mk-MK" w:eastAsia="en-US"/>
              </w:rPr>
              <w:t xml:space="preserve">have introduced standards and </w:t>
            </w:r>
            <w:r w:rsidR="006E71BE" w:rsidRPr="00BC2633">
              <w:rPr>
                <w:rFonts w:ascii="Arial" w:hAnsi="Arial" w:cs="Arial"/>
                <w:lang w:val="en-US" w:eastAsia="en-US"/>
              </w:rPr>
              <w:t>certifications including CE marking, environmental (ISO 14001), energy management (ISO50001), eco-labeling</w:t>
            </w:r>
          </w:p>
          <w:p w:rsidR="00AB4ADB" w:rsidRPr="00BC2633" w:rsidRDefault="00AB4ADB" w:rsidP="00437FE0">
            <w:pPr>
              <w:pStyle w:val="ListParagraph"/>
              <w:spacing w:after="0" w:line="240" w:lineRule="auto"/>
              <w:contextualSpacing w:val="0"/>
              <w:rPr>
                <w:rFonts w:ascii="Arial" w:hAnsi="Arial" w:cs="Arial"/>
                <w:lang w:val="mk-MK" w:eastAsia="en-US"/>
              </w:rPr>
            </w:pPr>
          </w:p>
          <w:p w:rsidR="007467EB" w:rsidRPr="00BC2633" w:rsidRDefault="007467EB" w:rsidP="00437FE0">
            <w:pPr>
              <w:pStyle w:val="ListParagraph"/>
              <w:spacing w:after="0" w:line="240" w:lineRule="auto"/>
              <w:contextualSpacing w:val="0"/>
              <w:rPr>
                <w:rFonts w:ascii="Arial" w:hAnsi="Arial" w:cs="Arial"/>
                <w:lang w:val="mk-MK" w:eastAsia="en-US"/>
              </w:rPr>
            </w:pPr>
          </w:p>
          <w:p w:rsidR="007467EB" w:rsidRPr="007467EB" w:rsidRDefault="007467EB" w:rsidP="007467E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 w:eastAsia="en-US"/>
              </w:rPr>
            </w:pPr>
          </w:p>
        </w:tc>
      </w:tr>
      <w:tr w:rsidR="006D15C8" w:rsidRPr="00763AA4" w:rsidTr="00BC2633">
        <w:trPr>
          <w:trHeight w:val="542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679" w:rsidRPr="00763AA4" w:rsidRDefault="00107413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 xml:space="preserve">M2 </w:t>
            </w:r>
            <w:r w:rsidR="00BC2633"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3. </w:t>
            </w:r>
            <w:r w:rsidR="009D263D" w:rsidRPr="00763AA4">
              <w:rPr>
                <w:rFonts w:ascii="Arial" w:hAnsi="Arial" w:cs="Arial"/>
                <w:sz w:val="20"/>
                <w:szCs w:val="20"/>
              </w:rPr>
              <w:t xml:space="preserve">Increasing </w:t>
            </w:r>
            <w:r w:rsidR="007467EB"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the </w:t>
            </w:r>
            <w:r w:rsidR="009D263D" w:rsidRPr="00763AA4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7467EB"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volume </w:t>
            </w:r>
            <w:r w:rsidR="009D263D" w:rsidRPr="00763AA4">
              <w:rPr>
                <w:rFonts w:ascii="Arial" w:hAnsi="Arial" w:cs="Arial"/>
                <w:sz w:val="20"/>
                <w:szCs w:val="20"/>
              </w:rPr>
              <w:t xml:space="preserve">of investments </w:t>
            </w:r>
            <w:r w:rsidR="009D263D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by improving access to finance - </w:t>
            </w:r>
            <w:r w:rsidR="00AE6679" w:rsidRPr="00763AA4">
              <w:rPr>
                <w:rFonts w:ascii="Arial" w:hAnsi="Arial" w:cs="Arial"/>
                <w:sz w:val="20"/>
                <w:szCs w:val="20"/>
              </w:rPr>
              <w:t xml:space="preserve">loans/ </w:t>
            </w:r>
            <w:r w:rsidR="00AE6679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co-financing </w:t>
            </w:r>
            <w:r w:rsidR="00AE6679" w:rsidRPr="00763AA4">
              <w:rPr>
                <w:rFonts w:ascii="Arial" w:hAnsi="Arial" w:cs="Arial"/>
                <w:sz w:val="20"/>
                <w:szCs w:val="20"/>
              </w:rPr>
              <w:t>for green and digital investments</w:t>
            </w:r>
          </w:p>
          <w:p w:rsidR="00AE6679" w:rsidRPr="00763AA4" w:rsidRDefault="00AE667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679" w:rsidRPr="00763AA4" w:rsidRDefault="00AE667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679" w:rsidRPr="00763AA4" w:rsidRDefault="00AE667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679" w:rsidRPr="00763AA4" w:rsidRDefault="00AE667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679" w:rsidRPr="00763AA4" w:rsidRDefault="00AE667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679" w:rsidRPr="00763AA4" w:rsidRDefault="00AE6679" w:rsidP="003D4CF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AE6679" w:rsidRPr="00763AA4" w:rsidRDefault="00335025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A35. </w:t>
            </w:r>
            <w:r w:rsidR="00AE6679" w:rsidRPr="00763AA4">
              <w:rPr>
                <w:rFonts w:ascii="Arial" w:hAnsi="Arial" w:cs="Arial"/>
                <w:sz w:val="20"/>
                <w:szCs w:val="20"/>
                <w:lang w:val="en-US"/>
              </w:rPr>
              <w:t>Credits for green and digital transition through MBPR</w:t>
            </w:r>
          </w:p>
          <w:p w:rsidR="00437FE0" w:rsidRPr="00763AA4" w:rsidRDefault="00437FE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437FE0" w:rsidRPr="00763AA4" w:rsidRDefault="00437FE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437FE0" w:rsidRPr="00763AA4" w:rsidRDefault="00437FE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437FE0" w:rsidRPr="00763AA4" w:rsidRDefault="00437FE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437FE0" w:rsidRPr="00763AA4" w:rsidRDefault="00437FE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437FE0" w:rsidRPr="00763AA4" w:rsidRDefault="00437FE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AE6679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MBPR</w:t>
            </w:r>
          </w:p>
          <w:p w:rsidR="00AE6679" w:rsidRPr="00763AA4" w:rsidRDefault="00AE6679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FB59C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FB59C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763AA4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7518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7614" w:rsidRPr="00763AA4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AE6679" w:rsidRPr="00763AA4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help from donors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6679" w:rsidRPr="00763AA4" w:rsidRDefault="00AE6679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 w:eastAsia="en-US"/>
              </w:rPr>
            </w:pPr>
            <w:r w:rsidRPr="00763AA4">
              <w:rPr>
                <w:rFonts w:ascii="Arial" w:hAnsi="Arial" w:cs="Arial"/>
                <w:lang w:eastAsia="en-US"/>
              </w:rPr>
              <w:t>Number of companies investing in energy efficient facilities and equipment and digital solutions;</w:t>
            </w:r>
          </w:p>
          <w:p w:rsidR="00437FE0" w:rsidRPr="00763AA4" w:rsidRDefault="00437FE0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 w:eastAsia="en-US"/>
              </w:rPr>
            </w:pPr>
          </w:p>
          <w:p w:rsidR="00AE6679" w:rsidRPr="00763AA4" w:rsidRDefault="00AE6679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 w:eastAsia="en-US"/>
              </w:rPr>
            </w:pPr>
            <w:r w:rsidRPr="00763AA4">
              <w:rPr>
                <w:rFonts w:ascii="Arial" w:hAnsi="Arial" w:cs="Arial"/>
                <w:lang w:eastAsia="en-US"/>
              </w:rPr>
              <w:t>Investment value (public and private with leverage);</w:t>
            </w:r>
          </w:p>
          <w:p w:rsidR="00437FE0" w:rsidRPr="00763AA4" w:rsidRDefault="00437FE0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 w:eastAsia="en-US"/>
              </w:rPr>
            </w:pPr>
          </w:p>
          <w:p w:rsidR="00AE6679" w:rsidRPr="00763AA4" w:rsidRDefault="00AE6679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 w:eastAsia="en-US"/>
              </w:rPr>
            </w:pPr>
            <w:r w:rsidRPr="00763AA4">
              <w:rPr>
                <w:rFonts w:ascii="Arial" w:hAnsi="Arial" w:cs="Arial"/>
                <w:lang w:eastAsia="en-US"/>
              </w:rPr>
              <w:t>Percentage of supported firms increasing productivity;</w:t>
            </w:r>
          </w:p>
          <w:p w:rsidR="00437FE0" w:rsidRPr="00763AA4" w:rsidRDefault="00437FE0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 w:eastAsia="en-US"/>
              </w:rPr>
            </w:pPr>
          </w:p>
          <w:p w:rsidR="00437FE0" w:rsidRPr="00763AA4" w:rsidRDefault="00AE6679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 w:eastAsia="en-US"/>
              </w:rPr>
            </w:pPr>
            <w:r w:rsidRPr="00763AA4">
              <w:rPr>
                <w:rFonts w:ascii="Arial" w:hAnsi="Arial" w:cs="Arial"/>
                <w:lang w:eastAsia="en-US"/>
              </w:rPr>
              <w:t>Number of companies implementing circular economy concepts;</w:t>
            </w:r>
          </w:p>
          <w:p w:rsidR="00437FE0" w:rsidRPr="00763AA4" w:rsidRDefault="00437FE0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lang w:val="mk-MK"/>
              </w:rPr>
            </w:pPr>
          </w:p>
          <w:p w:rsidR="00AE6679" w:rsidRPr="00763AA4" w:rsidRDefault="00AE6679" w:rsidP="00437FE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763AA4">
              <w:rPr>
                <w:rFonts w:ascii="Arial" w:hAnsi="Arial" w:cs="Arial"/>
              </w:rPr>
              <w:t>Number of companies that use an alternative source of energy.</w:t>
            </w:r>
          </w:p>
        </w:tc>
      </w:tr>
      <w:tr w:rsidR="006D15C8" w:rsidRPr="00437FE0" w:rsidTr="00BC2633">
        <w:trPr>
          <w:trHeight w:val="988"/>
          <w:jc w:val="center"/>
        </w:trPr>
        <w:tc>
          <w:tcPr>
            <w:tcW w:w="256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E6679" w:rsidRPr="007467EB" w:rsidRDefault="00AE6679" w:rsidP="003D4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highlight w:val="yellow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AE6679" w:rsidRPr="00763AA4" w:rsidRDefault="00BC2633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A36. Support for </w:t>
            </w:r>
            <w:r w:rsidR="00AE6679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companies investing in R&amp;D expansion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based </w:t>
            </w: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on green </w:t>
            </w:r>
            <w:r w:rsidR="00AE6679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and digital transformation through the Law on Financial Support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Investments</w:t>
            </w:r>
          </w:p>
          <w:p w:rsidR="00AE6679" w:rsidRPr="00763AA4" w:rsidRDefault="00AE667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679" w:rsidRPr="00763AA4" w:rsidRDefault="00AE667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972F77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CDPMEA</w:t>
            </w:r>
          </w:p>
          <w:p w:rsidR="00D11B33" w:rsidRPr="00763AA4" w:rsidRDefault="00AE6679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ASIPI </w:t>
            </w:r>
            <w:r w:rsidR="00FA44B9" w:rsidRPr="00763AA4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AE6679" w:rsidRPr="00763AA4" w:rsidRDefault="00AE6679" w:rsidP="00B241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DTI</w:t>
            </w:r>
            <w:r w:rsidR="00F509F5" w:rsidRPr="00763AA4">
              <w:rPr>
                <w:rFonts w:ascii="Arial" w:hAnsi="Arial" w:cs="Arial"/>
                <w:sz w:val="20"/>
                <w:szCs w:val="20"/>
                <w:lang w:val="mk-MK"/>
              </w:rPr>
              <w:t>RZ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FB59C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FB59C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763AA4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7518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679" w:rsidRPr="00763AA4" w:rsidRDefault="00BC2633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</w:t>
            </w:r>
          </w:p>
        </w:tc>
        <w:tc>
          <w:tcPr>
            <w:tcW w:w="2595" w:type="dxa"/>
            <w:vMerge/>
            <w:shd w:val="clear" w:color="auto" w:fill="auto"/>
          </w:tcPr>
          <w:p w:rsidR="00AE6679" w:rsidRPr="00335025" w:rsidRDefault="00AE667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6E48" w:rsidRPr="00437FE0" w:rsidTr="00CD6E7F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B6E48" w:rsidRPr="00763AA4" w:rsidRDefault="00107413" w:rsidP="00763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  <w:r w:rsidRPr="00763AA4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M2 </w:t>
            </w:r>
            <w:r w:rsidR="00763AA4" w:rsidRPr="00763AA4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4. </w:t>
            </w:r>
            <w:r w:rsidR="00DB6E48" w:rsidRPr="00763AA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>Support of internationalization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E48" w:rsidRPr="00763AA4" w:rsidRDefault="00335025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A37. </w:t>
            </w: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Developing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and </w:t>
            </w:r>
            <w:r w:rsidR="00DB6E48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implementing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an </w:t>
            </w:r>
            <w:r w:rsidR="00DB6E48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export readiness program for </w:t>
            </w:r>
            <w:r w:rsidR="00DB6E48"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C3 </w:t>
            </w:r>
            <w:r w:rsidR="00DB6E48" w:rsidRPr="00763AA4">
              <w:rPr>
                <w:rFonts w:ascii="Arial" w:hAnsi="Arial" w:cs="Arial"/>
                <w:sz w:val="20"/>
                <w:szCs w:val="20"/>
                <w:lang w:val="en-US"/>
              </w:rPr>
              <w:t>domains</w:t>
            </w:r>
          </w:p>
          <w:p w:rsidR="00DB6E48" w:rsidRPr="00763AA4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6E48" w:rsidRPr="00763AA4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6E48" w:rsidRPr="00763AA4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6E48" w:rsidRPr="00763AA4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6E48" w:rsidRPr="00763AA4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6E48" w:rsidRPr="00763AA4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APPRM,</w:t>
            </w:r>
          </w:p>
          <w:p w:rsidR="00DB6E48" w:rsidRPr="00763AA4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ME,</w:t>
            </w:r>
          </w:p>
          <w:p w:rsidR="00DB6E48" w:rsidRPr="00763AA4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ASIPI,</w:t>
            </w:r>
          </w:p>
          <w:p w:rsidR="00DB6E48" w:rsidRPr="00763AA4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CHAMBERS </w:t>
            </w:r>
            <w:r w:rsidR="00FA44B9" w:rsidRPr="00763AA4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DB6E48" w:rsidRPr="00763AA4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Thematic Research and Innovation Platforms ( </w:t>
            </w: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TRIPs)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B6E48" w:rsidRPr="00763AA4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763AA4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 w:rsidRPr="00763AA4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763AA4" w:rsidRDefault="00763AA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500,000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437614" w:rsidRPr="00763AA4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DB6E48" w:rsidRPr="00763AA4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donors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DB6E48" w:rsidRPr="00763AA4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Number of companies participating in the export readiness program</w:t>
            </w:r>
          </w:p>
          <w:p w:rsidR="00DB6E48" w:rsidRPr="00763AA4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6E48" w:rsidRPr="00335025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Number of new exporting firms</w:t>
            </w:r>
          </w:p>
          <w:p w:rsidR="00DB6E48" w:rsidRPr="00335025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6E48" w:rsidRPr="00335025" w:rsidRDefault="00DB6E48" w:rsidP="003D4CF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DB6E48" w:rsidRPr="00437FE0" w:rsidTr="00CD6E7F">
        <w:trPr>
          <w:trHeight w:val="274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DB6E48" w:rsidRPr="00335025" w:rsidRDefault="00DB6E48" w:rsidP="003D4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67EB" w:rsidRPr="00335025" w:rsidRDefault="00335025" w:rsidP="007467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A38. </w:t>
            </w:r>
            <w:r w:rsidR="007467EB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Developing and implementing </w:t>
            </w:r>
            <w:r w:rsidR="007467EB"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a </w:t>
            </w:r>
            <w:r w:rsidR="007467EB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program </w:t>
            </w:r>
            <w:r w:rsidR="007467EB" w:rsidRPr="00763AA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to support companies for inclusion in </w:t>
            </w:r>
            <w:r w:rsidR="007467EB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GVC </w:t>
            </w:r>
            <w:r w:rsidR="007467EB"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global </w:t>
            </w:r>
            <w:r w:rsidR="007467EB">
              <w:rPr>
                <w:rFonts w:ascii="Arial" w:hAnsi="Arial" w:cs="Arial"/>
                <w:sz w:val="20"/>
                <w:szCs w:val="20"/>
                <w:lang w:val="mk-MK"/>
              </w:rPr>
              <w:t>value chains in</w:t>
            </w:r>
          </w:p>
          <w:p w:rsidR="00DB6E48" w:rsidRPr="00335025" w:rsidRDefault="00DB6E48" w:rsidP="007467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</w:rPr>
              <w:t>frames of the priority areas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1B33" w:rsidRDefault="00DB6E48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DTIRZ </w:t>
            </w:r>
            <w:r w:rsidR="00FA44B9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DB6E48" w:rsidRDefault="00DB6E48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</w:t>
            </w:r>
          </w:p>
          <w:p w:rsidR="000E2797" w:rsidRPr="000E2797" w:rsidRDefault="000E2797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APPRM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,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ASIPI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B6E48" w:rsidRPr="00335025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335025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763AA4" w:rsidRDefault="00763AA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400,000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437614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DB6E48" w:rsidRPr="00335025" w:rsidRDefault="00437614" w:rsidP="00437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help from donors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DB6E48" w:rsidRPr="007467EB" w:rsidRDefault="007467EB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Number of companies included in the program</w:t>
            </w:r>
          </w:p>
        </w:tc>
      </w:tr>
    </w:tbl>
    <w:p w:rsidR="007F3B94" w:rsidRPr="007F3B94" w:rsidRDefault="007F3B94">
      <w:pPr>
        <w:rPr>
          <w:sz w:val="2"/>
        </w:rPr>
      </w:pPr>
      <w:r>
        <w:lastRenderedPageBreak/>
        <w:br w:type="page"/>
      </w: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2410"/>
        <w:gridCol w:w="1701"/>
        <w:gridCol w:w="1276"/>
        <w:gridCol w:w="1559"/>
        <w:gridCol w:w="1559"/>
        <w:gridCol w:w="1735"/>
        <w:gridCol w:w="2595"/>
      </w:tblGrid>
      <w:tr w:rsidR="002A4D74" w:rsidRPr="00A11B9E" w:rsidTr="006D15C8">
        <w:trPr>
          <w:trHeight w:val="575"/>
          <w:jc w:val="center"/>
        </w:trPr>
        <w:tc>
          <w:tcPr>
            <w:tcW w:w="15398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4D74" w:rsidRPr="00A11B9E" w:rsidRDefault="003D4CFE" w:rsidP="007F3B94">
            <w:pPr>
              <w:pStyle w:val="Heading2"/>
              <w:spacing w:before="0" w:line="240" w:lineRule="auto"/>
              <w:rPr>
                <w:rFonts w:ascii="Arial" w:hAnsi="Arial" w:cs="Arial"/>
                <w:b w:val="0"/>
                <w:color w:val="00B050"/>
                <w:sz w:val="28"/>
                <w:szCs w:val="20"/>
              </w:rPr>
            </w:pPr>
            <w:r w:rsidRPr="00A11B9E">
              <w:rPr>
                <w:rFonts w:ascii="Arial" w:hAnsi="Arial" w:cs="Arial"/>
                <w:color w:val="00B050"/>
                <w:sz w:val="28"/>
              </w:rPr>
              <w:lastRenderedPageBreak/>
              <w:br w:type="page"/>
            </w:r>
            <w:bookmarkStart w:id="2" w:name="_Toc149592924"/>
            <w:r w:rsidR="00B13A62">
              <w:rPr>
                <w:rFonts w:ascii="Arial" w:hAnsi="Arial" w:cs="Arial"/>
                <w:color w:val="00B050"/>
                <w:sz w:val="28"/>
              </w:rPr>
              <w:t>STRATEGIC OBJECTIVE</w:t>
            </w:r>
            <w:r w:rsidRPr="00A11B9E">
              <w:rPr>
                <w:rFonts w:ascii="Arial" w:hAnsi="Arial" w:cs="Arial"/>
                <w:color w:val="00B050"/>
                <w:sz w:val="28"/>
              </w:rPr>
              <w:t xml:space="preserve"> 4: DEVELOP</w:t>
            </w:r>
            <w:r w:rsidR="003C0B14">
              <w:rPr>
                <w:rFonts w:ascii="Arial" w:hAnsi="Arial" w:cs="Arial"/>
                <w:color w:val="00B050"/>
                <w:sz w:val="28"/>
              </w:rPr>
              <w:t xml:space="preserve"> </w:t>
            </w:r>
            <w:r w:rsidRPr="00A11B9E">
              <w:rPr>
                <w:rFonts w:ascii="Arial" w:hAnsi="Arial" w:cs="Arial"/>
                <w:color w:val="00B050"/>
                <w:sz w:val="28"/>
              </w:rPr>
              <w:t>HUMAN CAPITAL AND SKILLS FOR INNOVATION,</w:t>
            </w:r>
            <w:r w:rsidR="003C0B14">
              <w:rPr>
                <w:rFonts w:ascii="Arial" w:hAnsi="Arial" w:cs="Arial"/>
                <w:color w:val="00B050"/>
                <w:sz w:val="28"/>
              </w:rPr>
              <w:t xml:space="preserve">AND </w:t>
            </w:r>
            <w:r w:rsidRPr="00A11B9E">
              <w:rPr>
                <w:rFonts w:ascii="Arial" w:hAnsi="Arial" w:cs="Arial"/>
                <w:color w:val="00B050"/>
                <w:sz w:val="28"/>
              </w:rPr>
              <w:t xml:space="preserve"> GREEN AND DIGITAL TRANSFORMATION</w:t>
            </w:r>
            <w:bookmarkEnd w:id="2"/>
          </w:p>
        </w:tc>
      </w:tr>
      <w:tr w:rsidR="002A4D74" w:rsidRPr="001713FE" w:rsidTr="00BD6ACB">
        <w:trPr>
          <w:trHeight w:val="588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1713FE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4.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1 </w:t>
            </w:r>
            <w:r w:rsidR="006D15C8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59602C" w:rsidRPr="001713FE">
              <w:rPr>
                <w:rFonts w:ascii="Arial" w:hAnsi="Arial" w:cs="Arial"/>
                <w:b/>
                <w:color w:val="000000"/>
                <w:lang w:val="en-US"/>
              </w:rPr>
              <w:t>Improving the relevance of academic programs for C3 domains</w:t>
            </w:r>
          </w:p>
        </w:tc>
      </w:tr>
      <w:tr w:rsidR="006D15C8" w:rsidRPr="00437FE0" w:rsidTr="00107413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l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 indicator (related to the measure/activity)</w:t>
            </w:r>
          </w:p>
        </w:tc>
      </w:tr>
      <w:tr w:rsidR="006D15C8" w:rsidRPr="00437FE0" w:rsidTr="00CD6E7F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A4D74" w:rsidRPr="00052F99" w:rsidRDefault="00107413" w:rsidP="00763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M25. </w:t>
            </w:r>
            <w:r w:rsidR="00D92551"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>Introduction of multidisciplinary programs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21C76" w:rsidRPr="00052F99" w:rsidRDefault="00335025" w:rsidP="00763A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2F99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A39. </w:t>
            </w:r>
            <w:r w:rsidR="00D92551" w:rsidRPr="00052F9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Developing and promoting </w:t>
            </w:r>
            <w:r w:rsidR="003A726B" w:rsidRPr="00052F99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new </w:t>
            </w:r>
            <w:r w:rsidR="00D92551" w:rsidRPr="00052F9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or updated higher education curricula for multidisciplinary programs that meet the needs of the private </w:t>
            </w:r>
            <w:r w:rsidR="003A726B" w:rsidRPr="00052F99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>sector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A4D74" w:rsidRPr="00335025" w:rsidRDefault="00221C7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MES, National </w:t>
            </w:r>
            <w:r w:rsidR="003A726B"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Council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for Higher Education </w:t>
            </w:r>
            <w:r w:rsidR="003A726B" w:rsidRPr="00335025">
              <w:rPr>
                <w:rFonts w:ascii="Arial" w:hAnsi="Arial" w:cs="Arial"/>
                <w:sz w:val="20"/>
                <w:szCs w:val="20"/>
                <w:lang w:val="mk-MK"/>
              </w:rPr>
              <w:t>and Scientific Research Activity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A4D74" w:rsidRPr="00335025" w:rsidRDefault="00221C7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4D74" w:rsidRPr="00335025" w:rsidRDefault="00221C7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2026 </w:t>
            </w:r>
            <w:r w:rsidR="00335025" w:rsidRPr="00335025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4D74" w:rsidRPr="00751848" w:rsidRDefault="007518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2A4D74" w:rsidRPr="00335025" w:rsidRDefault="00221C7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2A4D74" w:rsidRPr="00335025" w:rsidRDefault="00221C76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# of new multidisciplinary or adapted/updated programs</w:t>
            </w:r>
          </w:p>
          <w:p w:rsidR="008A5AF1" w:rsidRPr="000E2797" w:rsidRDefault="008A5AF1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# of graduate students </w:t>
            </w:r>
            <w:r w:rsidR="000E2797">
              <w:rPr>
                <w:rFonts w:ascii="Arial" w:hAnsi="Arial" w:cs="Arial"/>
                <w:sz w:val="20"/>
                <w:szCs w:val="20"/>
                <w:lang w:val="en-US"/>
              </w:rPr>
              <w:t xml:space="preserve">in </w:t>
            </w:r>
            <w:r w:rsidR="003A726B"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multidiciplinary </w:t>
            </w:r>
            <w:r w:rsidR="000E2797">
              <w:rPr>
                <w:rFonts w:ascii="Arial" w:hAnsi="Arial" w:cs="Arial"/>
                <w:sz w:val="20"/>
                <w:szCs w:val="20"/>
                <w:lang w:val="mk-MK"/>
              </w:rPr>
              <w:t>programs</w:t>
            </w:r>
          </w:p>
        </w:tc>
      </w:tr>
      <w:tr w:rsidR="00751848" w:rsidRPr="00437FE0" w:rsidTr="00DE3ED9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751848" w:rsidRPr="00052F99" w:rsidRDefault="00751848" w:rsidP="00763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M26. </w:t>
            </w: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 xml:space="preserve">Increasing </w:t>
            </w: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the </w:t>
            </w: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 xml:space="preserve">practical content and focus on sustainability and digitalization in existing academic </w:t>
            </w:r>
            <w:r w:rsidR="000E2797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programs </w:t>
            </w: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 xml:space="preserve">and </w:t>
            </w:r>
            <w:r w:rsidR="000E2797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in </w:t>
            </w: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 xml:space="preserve">secondary </w:t>
            </w:r>
            <w:r w:rsidR="000E2797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school </w:t>
            </w: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>programs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1848" w:rsidRPr="00052F99" w:rsidRDefault="00751848" w:rsidP="00763A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2F99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A40. </w:t>
            </w:r>
            <w:r w:rsidRPr="00052F9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Development of new curricula </w:t>
            </w:r>
            <w:r w:rsidR="00D402D4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for higher education, vocational education and training and lifelong learning </w:t>
            </w:r>
            <w:r w:rsidR="00D402D4">
              <w:rPr>
                <w:rFonts w:ascii="Arial" w:hAnsi="Arial" w:cs="Arial"/>
                <w:color w:val="000000"/>
                <w:sz w:val="20"/>
                <w:szCs w:val="20"/>
                <w:lang w:val="mk-MK"/>
              </w:rPr>
              <w:t xml:space="preserve">with </w:t>
            </w:r>
            <w:r w:rsidRPr="00052F9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the involvement of experts from the private sector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4174" w:rsidRDefault="00751848" w:rsidP="00751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MES, </w:t>
            </w:r>
          </w:p>
          <w:p w:rsidR="00751848" w:rsidRPr="00B24174" w:rsidRDefault="00751848" w:rsidP="00751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National </w:t>
            </w:r>
            <w:proofErr w:type="spellStart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Council</w:t>
            </w:r>
            <w:proofErr w:type="spellEnd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for Higher Education </w:t>
            </w:r>
            <w:proofErr w:type="spellStart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and</w:t>
            </w:r>
            <w:proofErr w:type="spellEnd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Scientific</w:t>
            </w:r>
            <w:proofErr w:type="spellEnd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Research</w:t>
            </w:r>
            <w:proofErr w:type="spellEnd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Activity</w:t>
            </w:r>
            <w:proofErr w:type="spellEnd"/>
            <w:r w:rsidR="00B2417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D402D4" w:rsidRPr="00B24174" w:rsidRDefault="00D402D4" w:rsidP="00751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Bureau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Educational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Development</w:t>
            </w:r>
            <w:proofErr w:type="spellEnd"/>
            <w:r w:rsidR="00B2417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D402D4" w:rsidRDefault="00D402D4" w:rsidP="00751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Center for Adult Education</w:t>
            </w:r>
          </w:p>
          <w:p w:rsidR="00D402D4" w:rsidRPr="00335025" w:rsidRDefault="00D402D4" w:rsidP="00751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1848" w:rsidRDefault="00751848" w:rsidP="00751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51848" w:rsidRPr="00876AF2" w:rsidRDefault="00751848" w:rsidP="00751848"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202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5 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1848" w:rsidRDefault="00751848" w:rsidP="007518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51848" w:rsidRPr="00876AF2" w:rsidRDefault="00751848" w:rsidP="00751848"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2026 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  <w:r w:rsidRPr="00876AF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1848" w:rsidRPr="00751848" w:rsidRDefault="00751848" w:rsidP="00751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751848" w:rsidRPr="00335025" w:rsidRDefault="00751848" w:rsidP="007518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1848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751848" w:rsidRPr="00335025" w:rsidRDefault="00751848" w:rsidP="007518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# of new or updated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curricula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for higher education, vocational education and training and lifelong learning</w:t>
            </w:r>
          </w:p>
        </w:tc>
      </w:tr>
      <w:tr w:rsidR="00221C76" w:rsidRPr="001713FE" w:rsidTr="006D15C8">
        <w:trPr>
          <w:trHeight w:val="85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</w:tcPr>
          <w:p w:rsidR="00221C76" w:rsidRDefault="00B13A62" w:rsidP="00D402D4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221C76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4. </w:t>
            </w:r>
            <w:proofErr w:type="gramStart"/>
            <w:r w:rsidR="00221C76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2 </w:t>
            </w:r>
            <w:r w:rsidR="006D15C8" w:rsidRPr="001713FE">
              <w:rPr>
                <w:rFonts w:ascii="Arial" w:hAnsi="Arial" w:cs="Arial"/>
                <w:b/>
                <w:color w:val="000000"/>
                <w:lang w:val="mk-MK"/>
              </w:rPr>
              <w:t>.</w:t>
            </w:r>
            <w:proofErr w:type="gramEnd"/>
            <w:r w:rsidR="006D15C8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 </w:t>
            </w:r>
            <w:r w:rsidR="00221C76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221C76" w:rsidRPr="001713FE">
              <w:rPr>
                <w:rFonts w:ascii="Arial" w:hAnsi="Arial" w:cs="Arial"/>
                <w:b/>
                <w:color w:val="000000"/>
                <w:lang w:val="en-US"/>
              </w:rPr>
              <w:t>Improving the skills and knowledge of employees in S3 companies and farms</w:t>
            </w:r>
          </w:p>
          <w:p w:rsidR="00D402D4" w:rsidRPr="00D402D4" w:rsidRDefault="00D402D4" w:rsidP="00D402D4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mk-MK"/>
              </w:rPr>
            </w:pPr>
          </w:p>
        </w:tc>
      </w:tr>
      <w:tr w:rsidR="006D15C8" w:rsidRPr="00437FE0" w:rsidTr="00763AA4">
        <w:trPr>
          <w:trHeight w:val="77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24E3A" w:rsidRPr="00052F99" w:rsidRDefault="00107413" w:rsidP="00763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M2 </w:t>
            </w:r>
            <w:r w:rsidR="00763AA4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7. </w:t>
            </w:r>
            <w:r w:rsidR="00B24E3A"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 xml:space="preserve">Specialized </w:t>
            </w:r>
            <w:r w:rsidR="00763AA4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trainings </w:t>
            </w:r>
            <w:r w:rsidR="00B24E3A"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>for skill development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4E3A" w:rsidRPr="00335025" w:rsidRDefault="00763AA4" w:rsidP="00D402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A41. Trainings </w:t>
            </w:r>
            <w:r w:rsidR="00B24E3A" w:rsidRPr="00335025">
              <w:rPr>
                <w:rFonts w:ascii="Arial" w:hAnsi="Arial" w:cs="Arial"/>
                <w:sz w:val="20"/>
                <w:szCs w:val="20"/>
                <w:lang w:val="en-US"/>
              </w:rPr>
              <w:t>for companies</w:t>
            </w:r>
            <w:r w:rsidR="00041611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B24E3A" w:rsidRPr="00335025">
              <w:rPr>
                <w:rFonts w:ascii="Arial" w:hAnsi="Arial" w:cs="Arial"/>
                <w:sz w:val="20"/>
                <w:szCs w:val="20"/>
                <w:lang w:val="en-US"/>
              </w:rPr>
              <w:t>on industry trends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1B33" w:rsidRDefault="009C688B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ME,</w:t>
            </w:r>
          </w:p>
          <w:p w:rsidR="009C688B" w:rsidRPr="00335025" w:rsidRDefault="009C688B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APPRM, </w:t>
            </w:r>
            <w:r w:rsidR="00161A36">
              <w:rPr>
                <w:rFonts w:ascii="Arial" w:hAnsi="Arial" w:cs="Arial"/>
                <w:sz w:val="20"/>
                <w:szCs w:val="20"/>
                <w:lang w:val="mk-MK"/>
              </w:rPr>
              <w:t>MISA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B24E3A" w:rsidRDefault="009C688B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VET </w:t>
            </w:r>
            <w:r w:rsidR="00B24E3A" w:rsidRPr="00335025">
              <w:rPr>
                <w:rFonts w:ascii="Arial" w:hAnsi="Arial" w:cs="Arial"/>
                <w:sz w:val="20"/>
                <w:szCs w:val="20"/>
                <w:lang w:val="en-US"/>
              </w:rPr>
              <w:t>Center</w:t>
            </w:r>
          </w:p>
          <w:p w:rsidR="00D402D4" w:rsidRPr="00D402D4" w:rsidRDefault="00D402D4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Ministry of Foreign Affairs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24E3A" w:rsidRPr="00BD3384" w:rsidRDefault="00BD33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D3384" w:rsidRDefault="00BD33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  <w:p w:rsidR="00B24E3A" w:rsidRPr="00BD3384" w:rsidRDefault="00BD33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24E3A" w:rsidRPr="00335025" w:rsidRDefault="00B24E3A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7EB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B24E3A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donors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FFFFFF"/>
          </w:tcPr>
          <w:p w:rsidR="00B24E3A" w:rsidRPr="00763AA4" w:rsidRDefault="00B24E3A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0A2C" w:rsidRPr="00763AA4" w:rsidRDefault="00C40A2C" w:rsidP="00C40A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#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courses</w:t>
            </w:r>
          </w:p>
          <w:p w:rsidR="00BD3384" w:rsidRPr="00763AA4" w:rsidRDefault="00C40A2C" w:rsidP="00C40A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#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visitors</w:t>
            </w: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387EB5" w:rsidRPr="00437FE0" w:rsidTr="00763AA4">
        <w:trPr>
          <w:trHeight w:val="77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387EB5" w:rsidRPr="00052F99" w:rsidRDefault="00387EB5" w:rsidP="0038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7EB5" w:rsidRPr="00335025" w:rsidRDefault="00387EB5" w:rsidP="00763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A42.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Business/financial management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trainings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87EB5" w:rsidRDefault="00D402D4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MF</w:t>
            </w:r>
          </w:p>
          <w:p w:rsidR="00D402D4" w:rsidRDefault="00D402D4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NBRM</w:t>
            </w:r>
          </w:p>
          <w:p w:rsidR="00D402D4" w:rsidRDefault="00D402D4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MTSP</w:t>
            </w:r>
          </w:p>
          <w:p w:rsidR="00D402D4" w:rsidRPr="00D402D4" w:rsidRDefault="00D402D4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MBPR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3384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7EB5" w:rsidRPr="00BD3384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384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384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FFFFF"/>
          </w:tcPr>
          <w:p w:rsidR="00387EB5" w:rsidRPr="00763AA4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387EB5" w:rsidRPr="00763AA4" w:rsidRDefault="00387EB5" w:rsidP="00161A3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donors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FFFFFF"/>
          </w:tcPr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#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courses</w:t>
            </w:r>
          </w:p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#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visitors</w:t>
            </w:r>
          </w:p>
        </w:tc>
      </w:tr>
      <w:tr w:rsidR="00387EB5" w:rsidRPr="00437FE0" w:rsidTr="00763AA4">
        <w:trPr>
          <w:trHeight w:val="77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387EB5" w:rsidRPr="00052F99" w:rsidRDefault="00387EB5" w:rsidP="0038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7EB5" w:rsidRPr="00335025" w:rsidRDefault="00387EB5" w:rsidP="00763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A43.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Advanced Digital Literacy Courses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87EB5" w:rsidRDefault="00161A36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MISA</w:t>
            </w:r>
            <w:r w:rsidR="00387EB5" w:rsidRPr="00335025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387EB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ME,</w:t>
            </w:r>
          </w:p>
          <w:p w:rsidR="00387EB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APPRM,</w:t>
            </w:r>
          </w:p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DIH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3384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7EB5" w:rsidRPr="00BD3384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D3384"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384">
              <w:rPr>
                <w:rFonts w:ascii="Arial" w:hAnsi="Arial" w:cs="Arial"/>
                <w:sz w:val="20"/>
                <w:szCs w:val="20"/>
                <w:lang w:val="mk-MK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FFFFF"/>
          </w:tcPr>
          <w:p w:rsidR="00387EB5" w:rsidRPr="00763AA4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387EB5" w:rsidRPr="00763AA4" w:rsidRDefault="00387EB5" w:rsidP="00387EB5">
            <w:pPr>
              <w:jc w:val="center"/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donors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FFFFFF"/>
          </w:tcPr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#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courses</w:t>
            </w:r>
          </w:p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#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visitors</w:t>
            </w: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387EB5" w:rsidRPr="00437FE0" w:rsidTr="00763AA4">
        <w:trPr>
          <w:trHeight w:val="77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387EB5" w:rsidRPr="00052F99" w:rsidRDefault="00387EB5" w:rsidP="0038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7EB5" w:rsidRPr="00335025" w:rsidRDefault="00387EB5" w:rsidP="00763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A44.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Courses on green transition, sustainable economy, circular economy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87EB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ME,</w:t>
            </w:r>
          </w:p>
          <w:p w:rsidR="00387EB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APPRM</w:t>
            </w:r>
          </w:p>
          <w:p w:rsidR="00D402D4" w:rsidRPr="00B24174" w:rsidRDefault="00B24174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3384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7EB5" w:rsidRPr="00BD3384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D3384"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384">
              <w:rPr>
                <w:rFonts w:ascii="Arial" w:hAnsi="Arial" w:cs="Arial"/>
                <w:sz w:val="20"/>
                <w:szCs w:val="20"/>
                <w:lang w:val="mk-MK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7EB5" w:rsidRPr="00335025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FFFFFF"/>
          </w:tcPr>
          <w:p w:rsidR="00387EB5" w:rsidRPr="00763AA4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State budget/</w:t>
            </w:r>
          </w:p>
          <w:p w:rsidR="00387EB5" w:rsidRPr="00763AA4" w:rsidRDefault="00387EB5" w:rsidP="00387E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donors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FFFFFF"/>
          </w:tcPr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#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courses</w:t>
            </w:r>
          </w:p>
          <w:p w:rsidR="00387EB5" w:rsidRPr="00763AA4" w:rsidRDefault="00387EB5" w:rsidP="00387E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# of </w:t>
            </w:r>
            <w:r w:rsidRPr="00763AA4">
              <w:rPr>
                <w:rFonts w:ascii="Arial" w:hAnsi="Arial" w:cs="Arial"/>
                <w:sz w:val="20"/>
                <w:szCs w:val="20"/>
                <w:lang w:val="mk-MK"/>
              </w:rPr>
              <w:t>visitors</w:t>
            </w:r>
          </w:p>
        </w:tc>
      </w:tr>
      <w:tr w:rsidR="006D15C8" w:rsidRPr="00437FE0" w:rsidTr="00763AA4">
        <w:trPr>
          <w:trHeight w:val="77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A4D74" w:rsidRPr="00052F99" w:rsidRDefault="00107413" w:rsidP="00763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M28. </w:t>
            </w:r>
            <w:r w:rsidR="00F976EB"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>Internship Program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A4D74" w:rsidRPr="00763AA4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A45. </w:t>
            </w:r>
            <w:r w:rsidR="00D402D4" w:rsidRPr="00763AA4">
              <w:rPr>
                <w:rFonts w:ascii="Arial" w:hAnsi="Arial" w:cs="Arial"/>
                <w:sz w:val="20"/>
                <w:szCs w:val="20"/>
                <w:lang w:val="en-US"/>
              </w:rPr>
              <w:t xml:space="preserve">Internship program </w:t>
            </w:r>
            <w:r w:rsidR="00D402D4" w:rsidRPr="00763AA4">
              <w:rPr>
                <w:rFonts w:ascii="Arial" w:hAnsi="Arial" w:cs="Arial"/>
                <w:sz w:val="20"/>
                <w:szCs w:val="20"/>
                <w:lang w:val="mk-MK"/>
              </w:rPr>
              <w:t xml:space="preserve">for </w:t>
            </w:r>
            <w:r w:rsidR="00D402D4" w:rsidRPr="00763AA4">
              <w:rPr>
                <w:rFonts w:ascii="Arial" w:hAnsi="Arial" w:cs="Arial"/>
                <w:sz w:val="20"/>
                <w:szCs w:val="20"/>
                <w:lang w:val="en-US"/>
              </w:rPr>
              <w:t>young people who are completing their studies or have recently graduated to spend their internship abroad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A4D74" w:rsidRPr="00BF2CB9" w:rsidRDefault="00BF2CB9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A4D74" w:rsidRPr="00335025" w:rsidRDefault="00F57D10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4D74" w:rsidRPr="00335025" w:rsidRDefault="00F57D10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 w:rsidR="00FA44B9"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4D74" w:rsidRPr="00335025" w:rsidRDefault="002A4D7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2A4D74" w:rsidRPr="00763AA4" w:rsidRDefault="00F57D10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donors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FFFFFF"/>
          </w:tcPr>
          <w:p w:rsidR="002A4D74" w:rsidRPr="00763AA4" w:rsidRDefault="00F57D10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3AA4">
              <w:rPr>
                <w:rFonts w:ascii="Arial" w:hAnsi="Arial" w:cs="Arial"/>
                <w:sz w:val="20"/>
                <w:szCs w:val="20"/>
                <w:lang w:val="en-US"/>
              </w:rPr>
              <w:t># realized practice</w:t>
            </w:r>
          </w:p>
        </w:tc>
      </w:tr>
    </w:tbl>
    <w:p w:rsidR="007F3B94" w:rsidRPr="007F3B94" w:rsidRDefault="007F3B94">
      <w:pPr>
        <w:rPr>
          <w:sz w:val="2"/>
        </w:rPr>
      </w:pPr>
      <w:r>
        <w:rPr>
          <w:b/>
          <w:bCs/>
        </w:rPr>
        <w:br w:type="page"/>
      </w: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2410"/>
        <w:gridCol w:w="1701"/>
        <w:gridCol w:w="1276"/>
        <w:gridCol w:w="1559"/>
        <w:gridCol w:w="1559"/>
        <w:gridCol w:w="1735"/>
        <w:gridCol w:w="2595"/>
      </w:tblGrid>
      <w:tr w:rsidR="002A4D74" w:rsidRPr="00A11B9E" w:rsidTr="006D15C8">
        <w:trPr>
          <w:trHeight w:val="572"/>
          <w:jc w:val="center"/>
        </w:trPr>
        <w:tc>
          <w:tcPr>
            <w:tcW w:w="15398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4D74" w:rsidRPr="00A11B9E" w:rsidRDefault="003C0B14" w:rsidP="003D4CFE">
            <w:pPr>
              <w:pStyle w:val="Heading2"/>
              <w:spacing w:before="0" w:line="240" w:lineRule="auto"/>
              <w:rPr>
                <w:rStyle w:val="SubtleEmphasis"/>
                <w:rFonts w:ascii="Arial" w:hAnsi="Arial" w:cs="Arial"/>
                <w:i w:val="0"/>
                <w:iCs w:val="0"/>
                <w:color w:val="00B050"/>
                <w:sz w:val="28"/>
                <w:lang w:val="en-US" w:eastAsia="en-US"/>
              </w:rPr>
            </w:pPr>
            <w:bookmarkStart w:id="3" w:name="_Toc149592925"/>
            <w:r>
              <w:rPr>
                <w:rFonts w:ascii="Arial" w:hAnsi="Arial" w:cs="Arial"/>
                <w:iCs/>
                <w:color w:val="00B050"/>
                <w:sz w:val="28"/>
              </w:rPr>
              <w:lastRenderedPageBreak/>
              <w:t>STRATEGIC OBJECTIVE</w:t>
            </w:r>
            <w:r w:rsidR="003D4CFE" w:rsidRPr="00A11B9E">
              <w:rPr>
                <w:rFonts w:ascii="Arial" w:hAnsi="Arial" w:cs="Arial"/>
                <w:iCs/>
                <w:color w:val="00B050"/>
                <w:sz w:val="28"/>
              </w:rPr>
              <w:t xml:space="preserve"> 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eastAsia="en-US"/>
              </w:rPr>
              <w:t>5: DIGITAL TRANSFORMATION OF SOCIETY AND BUSINESSES</w:t>
            </w:r>
            <w:bookmarkEnd w:id="3"/>
          </w:p>
        </w:tc>
      </w:tr>
      <w:tr w:rsidR="002A4D74" w:rsidRPr="001713FE" w:rsidTr="00BD6ACB">
        <w:trPr>
          <w:trHeight w:val="567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2A4D74" w:rsidRPr="001713FE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2A4D74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5.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1 </w:t>
            </w:r>
            <w:r w:rsidR="006D15C8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2A4D74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221C76" w:rsidRPr="001713FE">
              <w:rPr>
                <w:rFonts w:ascii="Arial" w:hAnsi="Arial" w:cs="Arial"/>
                <w:b/>
                <w:color w:val="000000"/>
                <w:lang w:val="en-US"/>
              </w:rPr>
              <w:t>Supporting innovation through digitization in the public domain</w:t>
            </w:r>
          </w:p>
        </w:tc>
      </w:tr>
      <w:tr w:rsidR="006D15C8" w:rsidRPr="00437FE0" w:rsidTr="00107413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l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 indicator (related to the measure/activity)</w:t>
            </w:r>
          </w:p>
        </w:tc>
      </w:tr>
      <w:tr w:rsidR="00DB6E48" w:rsidRPr="00437FE0" w:rsidTr="00107413">
        <w:trPr>
          <w:trHeight w:val="988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B6E48" w:rsidRPr="00F01471" w:rsidRDefault="00107413" w:rsidP="00763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</w:pP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M29. Improved access to </w:t>
            </w:r>
            <w:r w:rsidR="00DB6E48"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 xml:space="preserve">digital services for </w:t>
            </w:r>
            <w:r w:rsidR="00F01471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>research, development and innovation companies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E48" w:rsidRPr="00084916" w:rsidRDefault="00560B54" w:rsidP="00763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A46.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Developing a </w:t>
            </w:r>
            <w:r w:rsidR="00F01471">
              <w:rPr>
                <w:rFonts w:ascii="Arial" w:hAnsi="Arial" w:cs="Arial"/>
                <w:sz w:val="20"/>
                <w:szCs w:val="20"/>
                <w:lang w:val="mk-MK"/>
              </w:rPr>
              <w:t xml:space="preserve">database for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open data </w:t>
            </w:r>
            <w:r w:rsidR="00F01471">
              <w:rPr>
                <w:rFonts w:ascii="Arial" w:hAnsi="Arial" w:cs="Arial"/>
                <w:sz w:val="20"/>
                <w:szCs w:val="20"/>
                <w:lang w:val="mk-MK"/>
              </w:rPr>
              <w:t xml:space="preserve">- </w:t>
            </w:r>
            <w:r w:rsidR="00F01471">
              <w:rPr>
                <w:rFonts w:ascii="Arial" w:hAnsi="Arial" w:cs="Arial"/>
                <w:sz w:val="20"/>
                <w:szCs w:val="20"/>
                <w:lang w:val="en-US"/>
              </w:rPr>
              <w:t xml:space="preserve">open data </w:t>
            </w:r>
            <w:r w:rsidR="00F01471">
              <w:rPr>
                <w:rFonts w:ascii="Arial" w:hAnsi="Arial" w:cs="Arial"/>
                <w:sz w:val="20"/>
                <w:szCs w:val="20"/>
                <w:lang w:val="mk-MK"/>
              </w:rPr>
              <w:t xml:space="preserve">-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="00F01471">
              <w:rPr>
                <w:rFonts w:ascii="Arial" w:hAnsi="Arial" w:cs="Arial"/>
                <w:sz w:val="20"/>
                <w:szCs w:val="20"/>
                <w:lang w:val="mk-MK"/>
              </w:rPr>
              <w:t xml:space="preserve">various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services and potential </w:t>
            </w:r>
            <w:r w:rsidR="00F01471">
              <w:rPr>
                <w:rFonts w:ascii="Arial" w:hAnsi="Arial" w:cs="Arial"/>
                <w:sz w:val="20"/>
                <w:szCs w:val="20"/>
                <w:lang w:val="mk-MK"/>
              </w:rPr>
              <w:t xml:space="preserve">opportunities for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>cooperation between universities and business</w:t>
            </w:r>
            <w:r w:rsidR="00084916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1B33" w:rsidRDefault="00161A36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MISA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2417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proofErr w:type="gramEnd"/>
            <w:r w:rsidR="00FA44B9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DB6E48" w:rsidRDefault="00DB6E48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  <w:r w:rsidR="00B2417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084916" w:rsidRPr="00B24174" w:rsidRDefault="00084916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Universities</w:t>
            </w:r>
            <w:proofErr w:type="spellEnd"/>
            <w:r w:rsidR="00B2417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F01471" w:rsidRPr="00B24174" w:rsidRDefault="00F0147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Chambers</w:t>
            </w:r>
            <w:proofErr w:type="spellEnd"/>
            <w:r w:rsidR="00B2417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084916" w:rsidRPr="00084916" w:rsidRDefault="00084916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National 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Council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for Higher Education 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and Scientific Research Activity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B6E48" w:rsidRPr="00335025" w:rsidRDefault="00DB6E48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2025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335025" w:rsidRDefault="00DB6E48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C40A2C" w:rsidRDefault="00C40A2C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161A36" w:rsidRDefault="00437614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State budget/</w:t>
            </w:r>
          </w:p>
          <w:p w:rsidR="00DB6E48" w:rsidRPr="00161A36" w:rsidRDefault="00161A36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donors support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DB6E48" w:rsidRPr="00335025" w:rsidRDefault="00F01471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Promoted digital public services to stimulate innovation</w:t>
            </w:r>
          </w:p>
        </w:tc>
      </w:tr>
      <w:tr w:rsidR="006D15C8" w:rsidRPr="00437FE0" w:rsidTr="00560B54">
        <w:trPr>
          <w:trHeight w:val="416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B2153" w:rsidRPr="00052F99" w:rsidRDefault="00107413" w:rsidP="00763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  <w:r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M30. </w:t>
            </w:r>
            <w:r w:rsidR="00EB2153"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>Legal reform for digitization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B2153" w:rsidRPr="00F01471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A47. </w:t>
            </w:r>
            <w:r w:rsidR="00EB2153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Analysis of the necessary political reforms to stimulate and enable digital transformation </w:t>
            </w:r>
            <w:r w:rsidR="00F01471">
              <w:rPr>
                <w:rFonts w:ascii="Arial" w:hAnsi="Arial" w:cs="Arial"/>
                <w:sz w:val="20"/>
                <w:szCs w:val="20"/>
                <w:lang w:val="mk-MK"/>
              </w:rPr>
              <w:t>(e signature, e invoice, e trade, cyber security)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B2153" w:rsidRPr="00335025" w:rsidRDefault="00F01471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161A36">
              <w:rPr>
                <w:rFonts w:ascii="Arial" w:hAnsi="Arial" w:cs="Arial"/>
                <w:sz w:val="20"/>
                <w:szCs w:val="20"/>
                <w:lang w:val="en-US"/>
              </w:rPr>
              <w:t>ISA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B2153" w:rsidRPr="00335025" w:rsidRDefault="00EB2153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B2153" w:rsidRPr="00335025" w:rsidRDefault="00EB2153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B2153" w:rsidRPr="00C40A2C" w:rsidRDefault="00C40A2C" w:rsidP="001074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161A36" w:rsidRDefault="00161A36" w:rsidP="00161A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State budget/</w:t>
            </w:r>
          </w:p>
          <w:p w:rsidR="00EB2153" w:rsidRPr="00335025" w:rsidRDefault="00161A36" w:rsidP="00161A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donors support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EB2153" w:rsidRPr="00335025" w:rsidRDefault="00EB2153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ACD" w:rsidRPr="001713FE" w:rsidTr="00BD6ACB">
        <w:trPr>
          <w:trHeight w:val="658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4B0ACD" w:rsidRPr="00052F99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Specific objective</w:t>
            </w:r>
            <w:r w:rsidR="00B11CB4" w:rsidRPr="00052F99">
              <w:rPr>
                <w:rFonts w:ascii="Arial" w:hAnsi="Arial" w:cs="Arial"/>
                <w:b/>
                <w:color w:val="000000"/>
                <w:lang w:val="en-US"/>
              </w:rPr>
              <w:t xml:space="preserve"> 5.2. : Supporting the digitization of companies through ICT tools and practices</w:t>
            </w:r>
          </w:p>
        </w:tc>
      </w:tr>
      <w:tr w:rsidR="00DB6E48" w:rsidRPr="00437FE0" w:rsidTr="00CD6E7F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B6E48" w:rsidRPr="00052F99" w:rsidRDefault="00763AA4" w:rsidP="00437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M31 </w:t>
            </w:r>
            <w:r w:rsidR="00107413"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mk-MK" w:eastAsia="sl-SI"/>
              </w:rPr>
              <w:t xml:space="preserve">. </w:t>
            </w:r>
            <w:r w:rsidR="00DB6E48" w:rsidRPr="00052F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sl-SI"/>
              </w:rPr>
              <w:t>Digital transformation of companies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E48" w:rsidRPr="00335025" w:rsidRDefault="00560B54" w:rsidP="00763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A48.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Co-financing grants for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dedicated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/customized digital solutions of non-ICT companies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/farms that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introduce advanced/innovative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digital solutions towards a high level of automation and digitization of processes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1B33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lastRenderedPageBreak/>
              <w:t xml:space="preserve">ME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D11B33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:rsidR="00DB6E48" w:rsidRDefault="00DB6E48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APPRM</w:t>
            </w:r>
          </w:p>
          <w:p w:rsidR="00763AA4" w:rsidRPr="00335025" w:rsidRDefault="00763AA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MI</w:t>
            </w:r>
            <w:r w:rsidR="00161A36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B6E48" w:rsidRPr="00C40A2C" w:rsidRDefault="00C40A2C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2024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D75C75" w:rsidRDefault="00D75C75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763AA4" w:rsidRDefault="00763AA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400,000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161A36" w:rsidRDefault="00161A36" w:rsidP="00161A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State budget/</w:t>
            </w:r>
          </w:p>
          <w:p w:rsidR="00DB6E48" w:rsidRPr="00335025" w:rsidRDefault="00161A36" w:rsidP="00161A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donors support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DB6E48" w:rsidRPr="00335025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# of companies/farms reaching high digital intensity</w:t>
            </w:r>
          </w:p>
        </w:tc>
      </w:tr>
      <w:tr w:rsidR="00DB6E48" w:rsidRPr="00437FE0" w:rsidTr="00CD6E7F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DB6E48" w:rsidRPr="00335025" w:rsidRDefault="00DB6E48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E48" w:rsidRPr="00335025" w:rsidRDefault="00560B54" w:rsidP="00763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A49.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Co-financing the creation of digital innovation centers that support companies and the public sector in the dual transition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1B33" w:rsidRDefault="00161A36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MISA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A44B9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DB6E48" w:rsidRDefault="00DB6E48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</w:t>
            </w:r>
          </w:p>
          <w:p w:rsidR="00763AA4" w:rsidRPr="00335025" w:rsidRDefault="00205F9E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FITD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B6E48" w:rsidRPr="00D75C75" w:rsidRDefault="00D75C75" w:rsidP="00763A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D75C75" w:rsidRDefault="00D75C75" w:rsidP="00763A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C40A2C" w:rsidRDefault="00C40A2C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DB6E48" w:rsidRPr="00335025" w:rsidRDefault="00D75C75" w:rsidP="003D4C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State budget/aid from donations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DB6E48" w:rsidRPr="00335025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# Digital services and solutions developed</w:t>
            </w:r>
          </w:p>
          <w:p w:rsidR="00DB6E48" w:rsidRPr="00335025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# of companies supported</w:t>
            </w:r>
          </w:p>
        </w:tc>
      </w:tr>
      <w:tr w:rsidR="00DB6E48" w:rsidRPr="00437FE0" w:rsidTr="00CD6E7F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DB6E48" w:rsidRPr="00335025" w:rsidRDefault="00DB6E48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6E48" w:rsidRPr="00335025" w:rsidRDefault="00560B54" w:rsidP="00763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A50.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Establishing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a </w:t>
            </w:r>
            <w:r w:rsidR="00DB6E48" w:rsidRPr="00335025">
              <w:rPr>
                <w:rFonts w:ascii="Arial" w:hAnsi="Arial" w:cs="Arial"/>
                <w:sz w:val="20"/>
                <w:szCs w:val="20"/>
                <w:lang w:val="en-US"/>
              </w:rPr>
              <w:t>dialogue about artificial intelligence and the benefits for the growth of companies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6E48" w:rsidRDefault="00161A3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MISA</w:t>
            </w:r>
          </w:p>
          <w:p w:rsidR="00763AA4" w:rsidRPr="00D75C75" w:rsidRDefault="00205F9E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FITD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B6E48" w:rsidRPr="00D75C75" w:rsidRDefault="00D75C75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D75C75" w:rsidRDefault="00D75C75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6E48" w:rsidRPr="00C40A2C" w:rsidRDefault="00C40A2C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DB6E48" w:rsidRPr="00335025" w:rsidRDefault="00D75C75" w:rsidP="003D4C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State budget/aid from donations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DB6E48" w:rsidRPr="00335025" w:rsidRDefault="00DB6E48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# artificial intelligence concept</w:t>
            </w:r>
          </w:p>
        </w:tc>
      </w:tr>
      <w:tr w:rsidR="00D75C75" w:rsidRPr="00437FE0" w:rsidTr="00ED6BD4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D75C75" w:rsidRPr="00335025" w:rsidRDefault="00D75C75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5C75" w:rsidRPr="00335025" w:rsidRDefault="00763AA4" w:rsidP="00763A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A51. </w:t>
            </w:r>
            <w:r w:rsidR="00D75C75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Promotion and support </w:t>
            </w:r>
            <w:r w:rsidR="00D75C75"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for participation in </w:t>
            </w:r>
            <w:r w:rsidR="00D75C75" w:rsidRPr="00335025">
              <w:rPr>
                <w:rFonts w:ascii="Arial" w:hAnsi="Arial" w:cs="Arial"/>
                <w:sz w:val="20"/>
                <w:szCs w:val="20"/>
                <w:lang w:val="en-US"/>
              </w:rPr>
              <w:t>the Digital Europe program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75C75" w:rsidRPr="00D75C75" w:rsidRDefault="00161A36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MISA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75C75" w:rsidRPr="00D75C75" w:rsidRDefault="00D75C75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75C75" w:rsidRPr="00D75C75" w:rsidRDefault="00D75C75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75C75" w:rsidRPr="00C40A2C" w:rsidRDefault="00D75C75" w:rsidP="003D4C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D75C75" w:rsidRPr="00335025" w:rsidRDefault="00D75C75" w:rsidP="00D75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State budget/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D75C75" w:rsidRPr="00335025" w:rsidRDefault="00D75C75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# of awareness events</w:t>
            </w:r>
          </w:p>
          <w:p w:rsidR="00D75C75" w:rsidRPr="00335025" w:rsidRDefault="00D75C75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# of program users</w:t>
            </w:r>
          </w:p>
        </w:tc>
      </w:tr>
    </w:tbl>
    <w:p w:rsidR="007F3B94" w:rsidRDefault="007F3B94"/>
    <w:p w:rsidR="007F3B94" w:rsidRPr="00A11B9E" w:rsidRDefault="007F3B94">
      <w:pPr>
        <w:rPr>
          <w:color w:val="00B050"/>
          <w:sz w:val="2"/>
        </w:rPr>
      </w:pPr>
      <w:bookmarkStart w:id="4" w:name="_Toc149592926"/>
      <w:r>
        <w:rPr>
          <w:b/>
          <w:bCs/>
        </w:rPr>
        <w:br w:type="page"/>
      </w:r>
    </w:p>
    <w:tbl>
      <w:tblPr>
        <w:tblW w:w="15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2410"/>
        <w:gridCol w:w="1701"/>
        <w:gridCol w:w="1276"/>
        <w:gridCol w:w="1559"/>
        <w:gridCol w:w="1559"/>
        <w:gridCol w:w="1735"/>
        <w:gridCol w:w="2595"/>
      </w:tblGrid>
      <w:tr w:rsidR="00AF49C7" w:rsidRPr="00A11B9E" w:rsidTr="006D15C8">
        <w:trPr>
          <w:trHeight w:val="575"/>
          <w:jc w:val="center"/>
        </w:trPr>
        <w:tc>
          <w:tcPr>
            <w:tcW w:w="15398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49C7" w:rsidRPr="00A11B9E" w:rsidRDefault="00B13A62" w:rsidP="00437FE0">
            <w:pPr>
              <w:pStyle w:val="Heading2"/>
              <w:spacing w:before="0" w:line="240" w:lineRule="auto"/>
              <w:rPr>
                <w:rFonts w:ascii="Arial" w:hAnsi="Arial" w:cs="Arial"/>
                <w:b w:val="0"/>
                <w:color w:val="00B05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B050"/>
                <w:sz w:val="28"/>
                <w:lang w:val="mk-MK" w:eastAsia="en-US"/>
              </w:rPr>
              <w:lastRenderedPageBreak/>
              <w:t>STRATEGIC OBJECTIVE</w:t>
            </w:r>
            <w:r w:rsidR="00437FE0" w:rsidRPr="00A11B9E">
              <w:rPr>
                <w:rFonts w:ascii="Arial" w:hAnsi="Arial" w:cs="Arial"/>
                <w:color w:val="00B050"/>
                <w:sz w:val="28"/>
                <w:lang w:val="mk-MK" w:eastAsia="en-US"/>
              </w:rPr>
              <w:t xml:space="preserve"> 6 ( </w:t>
            </w:r>
            <w:r w:rsidR="00437FE0" w:rsidRPr="00A11B9E">
              <w:rPr>
                <w:rFonts w:ascii="Arial" w:hAnsi="Arial" w:cs="Arial"/>
                <w:color w:val="00B050"/>
                <w:sz w:val="28"/>
                <w:lang w:eastAsia="en-US"/>
              </w:rPr>
              <w:t xml:space="preserve">CROSS OBJECTIVE 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val="mk-MK" w:eastAsia="en-US"/>
              </w:rPr>
              <w:t xml:space="preserve">) 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eastAsia="en-US"/>
              </w:rPr>
              <w:t xml:space="preserve">: ENSURING CONTINUOUS </w:t>
            </w:r>
            <w:r w:rsidR="003C0B14">
              <w:rPr>
                <w:rFonts w:ascii="Arial" w:hAnsi="Arial" w:cs="Arial"/>
                <w:color w:val="00B050"/>
                <w:sz w:val="28"/>
                <w:lang w:eastAsia="en-US"/>
              </w:rPr>
              <w:t xml:space="preserve">S3 </w:t>
            </w:r>
            <w:r w:rsidR="003D4CFE" w:rsidRPr="00A11B9E">
              <w:rPr>
                <w:rFonts w:ascii="Arial" w:hAnsi="Arial" w:cs="Arial"/>
                <w:color w:val="00B050"/>
                <w:sz w:val="28"/>
                <w:lang w:eastAsia="en-US"/>
              </w:rPr>
              <w:t xml:space="preserve">DIALOGUE  </w:t>
            </w:r>
            <w:bookmarkEnd w:id="4"/>
            <w:r w:rsidR="003D4CFE" w:rsidRPr="00A11B9E">
              <w:rPr>
                <w:rFonts w:ascii="Arial" w:hAnsi="Arial" w:cs="Arial"/>
                <w:color w:val="00B050"/>
                <w:sz w:val="28"/>
                <w:lang w:eastAsia="en-US"/>
              </w:rPr>
              <w:t>AND GOOD GOVERNANCE</w:t>
            </w:r>
          </w:p>
        </w:tc>
      </w:tr>
      <w:tr w:rsidR="00AF49C7" w:rsidRPr="001713FE" w:rsidTr="00BD6ACB">
        <w:trPr>
          <w:trHeight w:val="563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AF49C7" w:rsidRPr="001713FE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AF49C7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B11CB4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6. </w:t>
            </w:r>
            <w:r w:rsidR="00AF49C7" w:rsidRPr="001713FE">
              <w:rPr>
                <w:rFonts w:ascii="Arial" w:hAnsi="Arial" w:cs="Arial"/>
                <w:b/>
                <w:color w:val="000000"/>
              </w:rPr>
              <w:t xml:space="preserve">1 </w:t>
            </w:r>
            <w:r w:rsidR="006D15C8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AF49C7" w:rsidRPr="001713FE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AF49C7" w:rsidRPr="001713FE">
              <w:rPr>
                <w:rFonts w:ascii="Arial" w:hAnsi="Arial" w:cs="Arial"/>
                <w:b/>
                <w:lang w:val="en-US"/>
              </w:rPr>
              <w:t>Establishing a C3 management structure</w:t>
            </w:r>
          </w:p>
        </w:tc>
      </w:tr>
      <w:tr w:rsidR="006D15C8" w:rsidRPr="00437FE0" w:rsidTr="00107413">
        <w:trPr>
          <w:trHeight w:val="66"/>
          <w:jc w:val="center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Measure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Activity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and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Leader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and authority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br/>
              <w:t>Other authorities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Start date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quarter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Planned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dat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mind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of</w:t>
            </w:r>
            <w:proofErr w:type="spellEnd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execution</w:t>
            </w:r>
            <w:proofErr w:type="spellEnd"/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quart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 xml:space="preserve">l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Estimate of required funds</w:t>
            </w:r>
          </w:p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(2024-2025) </w:t>
            </w: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in euros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Source of funding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15C8" w:rsidRPr="00437FE0" w:rsidRDefault="006D15C8" w:rsidP="0010741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</w:pPr>
            <w:r w:rsidRPr="00437FE0">
              <w:rPr>
                <w:rFonts w:ascii="Arial" w:hAnsi="Arial" w:cs="Arial"/>
                <w:b/>
                <w:color w:val="000000"/>
                <w:sz w:val="20"/>
                <w:szCs w:val="20"/>
                <w:lang w:val="mk-MK"/>
              </w:rPr>
              <w:t>Result indicator (related to the measure/activity)</w:t>
            </w:r>
          </w:p>
        </w:tc>
      </w:tr>
      <w:tr w:rsidR="00FA44B9" w:rsidRPr="00437FE0" w:rsidTr="00CD6E7F">
        <w:trPr>
          <w:trHeight w:val="988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A44B9" w:rsidRPr="00335025" w:rsidRDefault="00FA44B9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M32. Establishing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a management structure to support the implementation and dialogue of 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S3-MK</w:t>
            </w:r>
          </w:p>
          <w:p w:rsidR="00FA44B9" w:rsidRPr="00335025" w:rsidRDefault="00FA44B9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44B9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A52. Formation of </w:t>
            </w:r>
            <w:r w:rsidR="00FA44B9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thematic platforms for research and innovation </w:t>
            </w:r>
            <w:r w:rsidR="00FA44B9"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( </w:t>
            </w:r>
            <w:r w:rsidR="00FA44B9" w:rsidRPr="00335025">
              <w:rPr>
                <w:rFonts w:ascii="Arial" w:hAnsi="Arial" w:cs="Arial"/>
                <w:sz w:val="20"/>
                <w:szCs w:val="20"/>
                <w:lang w:val="en-US"/>
              </w:rPr>
              <w:t>TRIP</w:t>
            </w:r>
            <w:r w:rsidR="00EA39D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FA44B9" w:rsidRPr="0033502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FA44B9" w:rsidRPr="007F3B94" w:rsidRDefault="00FA44B9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75C75" w:rsidRDefault="00972F77" w:rsidP="00C03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CDPMEA</w:t>
            </w:r>
          </w:p>
          <w:p w:rsidR="00D11B33" w:rsidRDefault="00FA44B9" w:rsidP="00C03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ME,</w:t>
            </w:r>
          </w:p>
          <w:p w:rsidR="00FA44B9" w:rsidRPr="00335025" w:rsidRDefault="00FA44B9" w:rsidP="00C03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A44B9" w:rsidRPr="00335025" w:rsidRDefault="00FA44B9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A44B9" w:rsidRPr="00335025" w:rsidRDefault="00FA44B9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A44B9" w:rsidRPr="00335025" w:rsidRDefault="00FA44B9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FA44B9" w:rsidRPr="00D75C75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Budget </w:t>
            </w:r>
            <w:r w:rsidR="00D75C75">
              <w:rPr>
                <w:rFonts w:ascii="Arial" w:hAnsi="Arial" w:cs="Arial"/>
                <w:sz w:val="20"/>
                <w:szCs w:val="20"/>
                <w:lang w:val="mk-MK"/>
              </w:rPr>
              <w:t>/ donors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FA44B9" w:rsidRPr="00335025" w:rsidRDefault="00FA44B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Established TRIPs for all four domains</w:t>
            </w:r>
          </w:p>
          <w:p w:rsidR="00FA44B9" w:rsidRPr="00335025" w:rsidRDefault="00FA44B9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41611" w:rsidRPr="00437FE0" w:rsidTr="00CD6E7F">
        <w:trPr>
          <w:trHeight w:val="77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041611" w:rsidRPr="00335025" w:rsidRDefault="00041611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1611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A53.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Establishment of a National Office for C3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mk-MK"/>
              </w:rPr>
              <w:t>- MK</w:t>
            </w:r>
          </w:p>
          <w:p w:rsidR="00041611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041611" w:rsidRPr="00335025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75C75" w:rsidRDefault="00972F77" w:rsidP="00D75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CDPMEA</w:t>
            </w:r>
          </w:p>
          <w:p w:rsidR="00041611" w:rsidRDefault="00041611" w:rsidP="00C03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ME,</w:t>
            </w:r>
          </w:p>
          <w:p w:rsidR="00041611" w:rsidRPr="00335025" w:rsidRDefault="00041611" w:rsidP="00C03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611" w:rsidRPr="00156784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041611" w:rsidRPr="00335025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041611" w:rsidRDefault="00041611" w:rsidP="00052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Established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National Office for C3 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- MK</w:t>
            </w:r>
          </w:p>
          <w:p w:rsidR="00041611" w:rsidRDefault="00041611" w:rsidP="00052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041611" w:rsidRPr="00335025" w:rsidRDefault="00041611" w:rsidP="00052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041611" w:rsidRPr="00437FE0" w:rsidTr="00CD6E7F">
        <w:trPr>
          <w:trHeight w:val="77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041611" w:rsidRPr="00335025" w:rsidRDefault="00041611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1611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A54.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Formation of an Advisory </w:t>
            </w:r>
            <w:r w:rsidR="00D75C75">
              <w:rPr>
                <w:rFonts w:ascii="Arial" w:hAnsi="Arial" w:cs="Arial"/>
                <w:sz w:val="20"/>
                <w:szCs w:val="20"/>
                <w:lang w:val="mk-MK"/>
              </w:rPr>
              <w:t>Body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mk-MK"/>
              </w:rPr>
              <w:t>for S3-MK</w:t>
            </w:r>
          </w:p>
          <w:p w:rsidR="00041611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041611" w:rsidRPr="00335025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75C75" w:rsidRDefault="00972F77" w:rsidP="00D75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CDPMEA</w:t>
            </w:r>
          </w:p>
          <w:p w:rsidR="00041611" w:rsidRDefault="00041611" w:rsidP="00C03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ME,</w:t>
            </w:r>
          </w:p>
          <w:p w:rsidR="00041611" w:rsidRPr="00335025" w:rsidRDefault="00041611" w:rsidP="00C030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611" w:rsidRPr="00156784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041611" w:rsidRPr="00335025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041611" w:rsidRDefault="00041611" w:rsidP="00052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Established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Advisory  </w:t>
            </w:r>
            <w:r w:rsidR="00D75C75">
              <w:rPr>
                <w:rFonts w:ascii="Arial" w:hAnsi="Arial" w:cs="Arial"/>
                <w:sz w:val="20"/>
                <w:szCs w:val="20"/>
                <w:lang w:val="mk-MK"/>
              </w:rPr>
              <w:t>body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for S3-MK</w:t>
            </w:r>
          </w:p>
          <w:p w:rsidR="00041611" w:rsidRDefault="00041611" w:rsidP="00052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041611" w:rsidRPr="00335025" w:rsidRDefault="00041611" w:rsidP="00052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41611" w:rsidRPr="00437FE0" w:rsidTr="00CD6E7F">
        <w:trPr>
          <w:trHeight w:val="77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041611" w:rsidRPr="00335025" w:rsidRDefault="00041611" w:rsidP="00437FE0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1611" w:rsidRPr="00D75C75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A55.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Formation of a Management Group </w:t>
            </w:r>
            <w:r w:rsidR="00D75C75">
              <w:rPr>
                <w:rFonts w:ascii="Arial" w:hAnsi="Arial" w:cs="Arial"/>
                <w:sz w:val="20"/>
                <w:szCs w:val="20"/>
                <w:lang w:val="mk-MK"/>
              </w:rPr>
              <w:t>/Steering Group</w:t>
            </w:r>
          </w:p>
          <w:p w:rsidR="00041611" w:rsidRPr="007F3B94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75C75" w:rsidRDefault="00972F77" w:rsidP="00D75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CDPMEA</w:t>
            </w:r>
          </w:p>
          <w:p w:rsidR="00041611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ME,</w:t>
            </w:r>
          </w:p>
          <w:p w:rsidR="00041611" w:rsidRPr="00335025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611" w:rsidRPr="00156784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041611" w:rsidRPr="00335025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041611" w:rsidRDefault="00041611" w:rsidP="00052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Established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Steering Group</w:t>
            </w:r>
          </w:p>
          <w:p w:rsidR="00041611" w:rsidRPr="007F3B94" w:rsidRDefault="00041611" w:rsidP="00052F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="00041611" w:rsidRPr="00107413" w:rsidTr="00CD6E7F">
        <w:trPr>
          <w:trHeight w:val="64"/>
          <w:jc w:val="center"/>
        </w:trPr>
        <w:tc>
          <w:tcPr>
            <w:tcW w:w="2563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41611" w:rsidRPr="00335025" w:rsidRDefault="00041611" w:rsidP="00763AA4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M33.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Establishing a monitoring and evaluation system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1611" w:rsidRPr="00335025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A56.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en-US"/>
              </w:rPr>
              <w:t>Developing an information system monitoring concept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41611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ME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041611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MES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041611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SSO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041611" w:rsidRPr="00335025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other institutions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that implement it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1611" w:rsidRPr="00156784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041611" w:rsidRPr="00335025" w:rsidRDefault="00D90A4E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172BF">
              <w:rPr>
                <w:rFonts w:ascii="Arial" w:hAnsi="Arial" w:cs="Arial"/>
                <w:sz w:val="20"/>
                <w:szCs w:val="20"/>
                <w:lang w:val="en-US"/>
              </w:rPr>
              <w:t>/ D</w:t>
            </w:r>
            <w:r w:rsidR="00437614">
              <w:rPr>
                <w:rFonts w:ascii="Arial" w:hAnsi="Arial" w:cs="Arial"/>
                <w:sz w:val="20"/>
                <w:szCs w:val="20"/>
                <w:lang w:val="en-US"/>
              </w:rPr>
              <w:t>onor</w:t>
            </w:r>
            <w:r w:rsidR="005172BF">
              <w:rPr>
                <w:rFonts w:ascii="Arial" w:hAnsi="Arial" w:cs="Arial"/>
                <w:sz w:val="20"/>
                <w:szCs w:val="20"/>
                <w:lang w:val="en-US"/>
              </w:rPr>
              <w:t>s support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EA39D5" w:rsidRDefault="00D75C75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Developed concept for </w:t>
            </w:r>
          </w:p>
          <w:p w:rsidR="00041611" w:rsidRPr="00335025" w:rsidRDefault="00D75C75" w:rsidP="00EA39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</w:t>
            </w:r>
            <w:r w:rsidR="00EA39D5">
              <w:rPr>
                <w:rFonts w:ascii="Arial" w:hAnsi="Arial" w:cs="Arial"/>
                <w:sz w:val="20"/>
                <w:szCs w:val="20"/>
                <w:lang w:val="en-US"/>
              </w:rPr>
              <w:t>&amp;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E</w:t>
            </w:r>
            <w:r w:rsidR="00EA39D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41611" w:rsidRPr="00335025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mk-MK"/>
              </w:rPr>
              <w:t>S</w:t>
            </w:r>
            <w:r w:rsidR="00041611" w:rsidRPr="00335025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mk-MK"/>
              </w:rPr>
              <w:t>- MK</w:t>
            </w:r>
            <w:r w:rsidR="00041611" w:rsidRPr="003350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1611" w:rsidRPr="00107413" w:rsidTr="00CD6E7F">
        <w:trPr>
          <w:trHeight w:val="77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041611" w:rsidRPr="00335025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41611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A57.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M&amp;E capacity building</w:t>
            </w:r>
          </w:p>
          <w:p w:rsidR="00041611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041611" w:rsidRPr="007F3B94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C75" w:rsidRDefault="00D75C75" w:rsidP="00D75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ME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D75C75" w:rsidRDefault="00D75C75" w:rsidP="00D75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MES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D75C75" w:rsidRDefault="00D75C75" w:rsidP="00D75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SSO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041611" w:rsidRPr="00335025" w:rsidRDefault="00D75C75" w:rsidP="00D75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other institutions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that implement it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D75C75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2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en-US"/>
              </w:rPr>
              <w:t>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156784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5172BF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Donors support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041611" w:rsidRPr="00335025" w:rsidRDefault="00041611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Realized trainings</w:t>
            </w:r>
          </w:p>
        </w:tc>
      </w:tr>
      <w:tr w:rsidR="00041611" w:rsidRPr="00107413" w:rsidTr="00CD6E7F">
        <w:trPr>
          <w:trHeight w:val="988"/>
          <w:jc w:val="center"/>
        </w:trPr>
        <w:tc>
          <w:tcPr>
            <w:tcW w:w="2563" w:type="dxa"/>
            <w:vMerge/>
            <w:tcMar>
              <w:left w:w="57" w:type="dxa"/>
              <w:right w:w="57" w:type="dxa"/>
            </w:tcMar>
          </w:tcPr>
          <w:p w:rsidR="00041611" w:rsidRPr="00335025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41611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A58.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en-US"/>
              </w:rPr>
              <w:t>Notification on the implementation of the strategy to the Government</w:t>
            </w:r>
          </w:p>
          <w:p w:rsidR="00041611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041611" w:rsidRPr="007F3B94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ME,</w:t>
            </w:r>
          </w:p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156784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041611" w:rsidRPr="00335025" w:rsidRDefault="00041611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Submitted report to the Government</w:t>
            </w:r>
          </w:p>
        </w:tc>
      </w:tr>
      <w:tr w:rsidR="00041611" w:rsidRPr="00107413" w:rsidTr="00CD6E7F">
        <w:trPr>
          <w:trHeight w:val="77"/>
          <w:jc w:val="center"/>
        </w:trPr>
        <w:tc>
          <w:tcPr>
            <w:tcW w:w="256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1611" w:rsidRPr="00335025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41611" w:rsidRDefault="00763AA4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A59. </w:t>
            </w:r>
            <w:r w:rsidR="00041611" w:rsidRPr="00335025">
              <w:rPr>
                <w:rFonts w:ascii="Arial" w:hAnsi="Arial" w:cs="Arial"/>
                <w:sz w:val="20"/>
                <w:szCs w:val="20"/>
                <w:lang w:val="en-US"/>
              </w:rPr>
              <w:t>Mid-term evaluation</w:t>
            </w:r>
          </w:p>
          <w:p w:rsidR="00041611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041611" w:rsidRPr="007F3B94" w:rsidRDefault="00041611" w:rsidP="00437FE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Default="00D75C75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ME,</w:t>
            </w:r>
          </w:p>
          <w:p w:rsidR="00041611" w:rsidRPr="00335025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156784" w:rsidRDefault="00156784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041611" w:rsidRPr="00335025" w:rsidRDefault="00041611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Evaluation report prepared</w:t>
            </w:r>
          </w:p>
        </w:tc>
      </w:tr>
      <w:tr w:rsidR="003600A2" w:rsidRPr="003600A2" w:rsidTr="006311AE">
        <w:trPr>
          <w:trHeight w:val="3450"/>
          <w:jc w:val="center"/>
        </w:trPr>
        <w:tc>
          <w:tcPr>
            <w:tcW w:w="256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600A2" w:rsidRPr="003600A2" w:rsidRDefault="003600A2" w:rsidP="003600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sl-SI"/>
              </w:rPr>
            </w:pPr>
            <w:r w:rsidRPr="003600A2">
              <w:rPr>
                <w:rFonts w:ascii="Arial" w:eastAsia="Times New Roman" w:hAnsi="Arial" w:cs="Arial"/>
                <w:sz w:val="20"/>
                <w:szCs w:val="20"/>
              </w:rPr>
              <w:t xml:space="preserve">M3 </w:t>
            </w:r>
            <w:r w:rsidRPr="003600A2">
              <w:rPr>
                <w:rFonts w:ascii="Arial" w:eastAsia="Times New Roman" w:hAnsi="Arial" w:cs="Arial"/>
                <w:sz w:val="20"/>
                <w:szCs w:val="20"/>
                <w:lang w:val="mk-MK"/>
              </w:rPr>
              <w:t xml:space="preserve">4. </w:t>
            </w:r>
            <w:r w:rsidRPr="003600A2">
              <w:rPr>
                <w:rFonts w:ascii="Arial" w:eastAsia="Times New Roman" w:hAnsi="Arial" w:cs="Arial"/>
                <w:sz w:val="20"/>
                <w:szCs w:val="20"/>
              </w:rPr>
              <w:t>Raising awareness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00A2" w:rsidRPr="003600A2" w:rsidRDefault="003600A2" w:rsidP="003600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eastAsia="Times New Roman" w:hAnsi="Arial" w:cs="Arial"/>
                <w:sz w:val="20"/>
                <w:szCs w:val="20"/>
                <w:lang w:val="mk-MK"/>
              </w:rPr>
              <w:t xml:space="preserve">A60. Creation of </w:t>
            </w:r>
            <w:r w:rsidRPr="003600A2">
              <w:rPr>
                <w:rFonts w:ascii="Arial" w:eastAsia="Times New Roman" w:hAnsi="Arial" w:cs="Arial"/>
                <w:sz w:val="20"/>
                <w:szCs w:val="20"/>
              </w:rPr>
              <w:t xml:space="preserve">an online register / road map of all laboratories, listing their facilities and offering </w:t>
            </w:r>
            <w:r w:rsidRPr="003600A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services </w:t>
            </w:r>
            <w:r w:rsidRPr="003600A2">
              <w:rPr>
                <w:rFonts w:ascii="Arial" w:eastAsia="Times New Roman" w:hAnsi="Arial" w:cs="Arial"/>
                <w:sz w:val="20"/>
                <w:szCs w:val="20"/>
              </w:rPr>
              <w:t>(both research, product/process testing, certification) so that SMEs can have easier access to them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600A2" w:rsidRPr="003600A2" w:rsidRDefault="003600A2" w:rsidP="00863B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 xml:space="preserve">ME </w:t>
            </w: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3600A2" w:rsidRPr="003600A2" w:rsidRDefault="003600A2" w:rsidP="00863B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B24174">
              <w:rPr>
                <w:rFonts w:ascii="Arial" w:hAnsi="Arial" w:cs="Arial"/>
                <w:sz w:val="20"/>
                <w:szCs w:val="20"/>
                <w:lang w:val="en-US"/>
              </w:rPr>
              <w:t>ES</w:t>
            </w: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3600A2" w:rsidRPr="003600A2" w:rsidRDefault="003600A2" w:rsidP="00863B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05F9E"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600A2" w:rsidRPr="003600A2" w:rsidRDefault="003600A2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600A2" w:rsidRPr="003600A2" w:rsidRDefault="003600A2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600A2" w:rsidRPr="003600A2" w:rsidRDefault="003600A2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3600A2" w:rsidRPr="003600A2" w:rsidRDefault="005172BF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Donors support</w:t>
            </w: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3600A2" w:rsidRPr="003600A2" w:rsidRDefault="003600A2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Created an online register of laboratories with the services they offer</w:t>
            </w:r>
          </w:p>
        </w:tc>
      </w:tr>
      <w:tr w:rsidR="00041611" w:rsidRPr="001713FE" w:rsidTr="00BD6ACB">
        <w:trPr>
          <w:trHeight w:val="552"/>
          <w:jc w:val="center"/>
        </w:trPr>
        <w:tc>
          <w:tcPr>
            <w:tcW w:w="15398" w:type="dxa"/>
            <w:gridSpan w:val="8"/>
            <w:tcBorders>
              <w:bottom w:val="single" w:sz="4" w:space="0" w:color="auto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:rsidR="00041611" w:rsidRPr="001713FE" w:rsidRDefault="00B13A62" w:rsidP="00BD6AC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mk-MK"/>
              </w:rPr>
              <w:t>Specific objective</w:t>
            </w:r>
            <w:r w:rsidR="00041611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041611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6. </w:t>
            </w:r>
            <w:r w:rsidR="00041611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2 </w:t>
            </w:r>
            <w:r w:rsidR="00041611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. </w:t>
            </w:r>
            <w:r w:rsidR="00041611" w:rsidRPr="001713FE">
              <w:rPr>
                <w:rFonts w:ascii="Arial" w:hAnsi="Arial" w:cs="Arial"/>
                <w:b/>
                <w:color w:val="000000"/>
              </w:rPr>
              <w:t xml:space="preserve">: Encouraging national, regional and </w:t>
            </w:r>
            <w:r w:rsidR="00041611" w:rsidRPr="001713FE">
              <w:rPr>
                <w:rFonts w:ascii="Arial" w:hAnsi="Arial" w:cs="Arial"/>
                <w:b/>
                <w:color w:val="000000"/>
                <w:lang w:val="en-US"/>
              </w:rPr>
              <w:t xml:space="preserve">international cooperation between </w:t>
            </w:r>
            <w:r w:rsidR="00041611" w:rsidRPr="001713FE">
              <w:rPr>
                <w:rFonts w:ascii="Arial" w:hAnsi="Arial" w:cs="Arial"/>
                <w:b/>
                <w:color w:val="000000"/>
                <w:lang w:val="mk-MK"/>
              </w:rPr>
              <w:t xml:space="preserve">S3 </w:t>
            </w:r>
            <w:r w:rsidR="00041611" w:rsidRPr="001713FE">
              <w:rPr>
                <w:rFonts w:ascii="Arial" w:hAnsi="Arial" w:cs="Arial"/>
                <w:b/>
                <w:color w:val="000000"/>
                <w:lang w:val="en-US"/>
              </w:rPr>
              <w:t>stakeholders</w:t>
            </w:r>
          </w:p>
        </w:tc>
      </w:tr>
      <w:tr w:rsidR="00041611" w:rsidRPr="00107413" w:rsidTr="003600A2">
        <w:trPr>
          <w:trHeight w:val="96"/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1611" w:rsidRPr="00335025" w:rsidRDefault="00041611" w:rsidP="003600A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sl-SI"/>
              </w:rPr>
            </w:pPr>
            <w:r w:rsidRPr="00B7471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M3 </w:t>
            </w:r>
            <w:proofErr w:type="gramStart"/>
            <w:r w:rsidR="003600A2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5 </w:t>
            </w:r>
            <w:r w:rsidRPr="00B7471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  <w:proofErr w:type="gramEnd"/>
            <w:r w:rsidRPr="00B7471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Strengthening regional cooperation and cooperation with the EU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41611" w:rsidRPr="007F3B94" w:rsidRDefault="00041611" w:rsidP="00360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A61. </w:t>
            </w:r>
            <w:r w:rsidRPr="003350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Stimulation </w:t>
            </w:r>
            <w:r w:rsidRPr="0033502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of </w:t>
            </w:r>
            <w:r w:rsidRPr="003350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cooperation and participation in regional and European</w:t>
            </w:r>
            <w:r w:rsidRPr="00335025"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  <w:t xml:space="preserve"> S3 </w:t>
            </w:r>
            <w:r w:rsidRPr="0033502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platforms, partnerships and projects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 xml:space="preserve">MES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041611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ME,</w:t>
            </w:r>
          </w:p>
          <w:p w:rsidR="00041611" w:rsidRDefault="00205F9E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FITD</w:t>
            </w:r>
            <w:r w:rsidR="00041611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041611" w:rsidRPr="00335025" w:rsidRDefault="00041611" w:rsidP="00FA44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mk-MK"/>
              </w:rPr>
              <w:t>APPRM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335025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br/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Pr="00B15CC6" w:rsidRDefault="00B15CC6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611" w:rsidRDefault="00041611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DG JRC</w:t>
            </w:r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/ RCC</w:t>
            </w:r>
          </w:p>
          <w:p w:rsidR="005172BF" w:rsidRPr="00335025" w:rsidRDefault="005172BF" w:rsidP="00CD6E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EU initiatives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1611" w:rsidRPr="003600A2" w:rsidRDefault="00041611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15CC6" w:rsidRPr="003600A2" w:rsidRDefault="00B15CC6" w:rsidP="003D4C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# </w:t>
            </w:r>
            <w:r w:rsidRPr="003600A2">
              <w:rPr>
                <w:rFonts w:ascii="Arial" w:hAnsi="Arial" w:cs="Arial"/>
                <w:sz w:val="20"/>
                <w:szCs w:val="20"/>
                <w:shd w:val="clear" w:color="auto" w:fill="FFFFFF"/>
                <w:lang w:val="mk-MK"/>
              </w:rPr>
              <w:t>of participations/access in platforms/partnerships/ projects</w:t>
            </w:r>
            <w:r w:rsidR="008462BC"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</w:p>
        </w:tc>
      </w:tr>
      <w:tr w:rsidR="007B2627" w:rsidRPr="00107413" w:rsidTr="00ED6BD4">
        <w:trPr>
          <w:trHeight w:val="96"/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B2627" w:rsidRPr="00B74713" w:rsidRDefault="007B2627" w:rsidP="00437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B2627" w:rsidRPr="003600A2" w:rsidRDefault="003600A2" w:rsidP="00ED6B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A62. </w:t>
            </w:r>
            <w:r w:rsidR="007B2627" w:rsidRPr="003600A2">
              <w:rPr>
                <w:rFonts w:ascii="Arial" w:hAnsi="Arial" w:cs="Arial"/>
                <w:sz w:val="20"/>
                <w:szCs w:val="20"/>
                <w:lang w:val="en-US"/>
              </w:rPr>
              <w:t xml:space="preserve">Promoting </w:t>
            </w:r>
            <w:r w:rsidR="007B2627"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the possibilities </w:t>
            </w:r>
            <w:r w:rsidR="007B2627" w:rsidRPr="003600A2">
              <w:rPr>
                <w:rFonts w:ascii="Arial" w:hAnsi="Arial" w:cs="Arial"/>
                <w:sz w:val="20"/>
                <w:szCs w:val="20"/>
                <w:lang w:val="en-US"/>
              </w:rPr>
              <w:t>of the EIT RIS HUB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>EIT RIS HUB</w:t>
            </w:r>
          </w:p>
          <w:p w:rsidR="003600A2" w:rsidRPr="003600A2" w:rsidRDefault="003600A2" w:rsidP="003600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MES</w:t>
            </w:r>
          </w:p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27" w:rsidRPr="003600A2" w:rsidRDefault="005172BF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Donors support</w:t>
            </w: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7B2627"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/ </w:t>
            </w:r>
            <w:r w:rsidR="007B2627" w:rsidRPr="003600A2">
              <w:rPr>
                <w:rFonts w:ascii="Arial" w:hAnsi="Arial" w:cs="Arial"/>
                <w:sz w:val="20"/>
                <w:szCs w:val="20"/>
                <w:lang w:val="en-US"/>
              </w:rPr>
              <w:t>EIT RIS HUB</w:t>
            </w:r>
            <w:r w:rsidR="007B2627"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7B2627" w:rsidRPr="003600A2" w:rsidRDefault="007B2627" w:rsidP="00ED6B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 xml:space="preserve"># </w:t>
            </w: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number of promotional activities</w:t>
            </w:r>
          </w:p>
        </w:tc>
      </w:tr>
      <w:tr w:rsidR="007B2627" w:rsidRPr="00107413" w:rsidTr="00ED6BD4">
        <w:trPr>
          <w:trHeight w:val="96"/>
          <w:jc w:val="center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B2627" w:rsidRPr="00B74713" w:rsidRDefault="007B2627" w:rsidP="00437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B2627" w:rsidRPr="003600A2" w:rsidRDefault="003600A2" w:rsidP="00ED6B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A63. </w:t>
            </w:r>
            <w:r w:rsidR="007B2627" w:rsidRPr="003600A2">
              <w:rPr>
                <w:rFonts w:ascii="Arial" w:hAnsi="Arial" w:cs="Arial"/>
                <w:sz w:val="20"/>
                <w:szCs w:val="20"/>
              </w:rPr>
              <w:t xml:space="preserve">Public campaigns to increase awareness </w:t>
            </w:r>
            <w:r w:rsidR="007B2627" w:rsidRPr="003600A2">
              <w:rPr>
                <w:rFonts w:ascii="Arial" w:hAnsi="Arial" w:cs="Arial"/>
                <w:sz w:val="20"/>
                <w:szCs w:val="20"/>
                <w:lang w:val="mk-MK"/>
              </w:rPr>
              <w:t>of C3 and opportunities for regional cooperation (regional projects for the Western Balkans, EU programs, EU partnerships, etc.)</w:t>
            </w:r>
          </w:p>
          <w:p w:rsidR="007B2627" w:rsidRPr="003600A2" w:rsidRDefault="007B2627" w:rsidP="00ED6BD4">
            <w:pPr>
              <w:spacing w:after="0" w:line="240" w:lineRule="auto"/>
              <w:rPr>
                <w:rFonts w:ascii="Arial" w:hAnsi="Arial" w:cs="Arial"/>
                <w:sz w:val="2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gramStart"/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 xml:space="preserve">ME </w:t>
            </w: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  <w:proofErr w:type="gramEnd"/>
          </w:p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A4354B">
              <w:rPr>
                <w:rFonts w:ascii="Arial" w:hAnsi="Arial" w:cs="Arial"/>
                <w:sz w:val="20"/>
                <w:szCs w:val="20"/>
                <w:lang w:val="en-US"/>
              </w:rPr>
              <w:t>MES</w:t>
            </w: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,</w:t>
            </w:r>
          </w:p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 xml:space="preserve"> </w:t>
            </w:r>
            <w:r w:rsidR="00205F9E">
              <w:rPr>
                <w:rFonts w:ascii="Arial" w:hAnsi="Arial" w:cs="Arial"/>
                <w:sz w:val="20"/>
                <w:szCs w:val="20"/>
                <w:lang w:val="en-US"/>
              </w:rPr>
              <w:t>FITD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2024 year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2025</w:t>
            </w:r>
          </w:p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27" w:rsidRPr="003600A2" w:rsidRDefault="007B2627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>tbc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627" w:rsidRPr="003600A2" w:rsidRDefault="005172BF" w:rsidP="00ED6B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025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Donors support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</w:tcPr>
          <w:p w:rsidR="007B2627" w:rsidRPr="003600A2" w:rsidRDefault="007B2627" w:rsidP="00ED6B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00A2">
              <w:rPr>
                <w:rFonts w:ascii="Arial" w:hAnsi="Arial" w:cs="Arial"/>
                <w:sz w:val="20"/>
                <w:szCs w:val="20"/>
                <w:lang w:val="en-US"/>
              </w:rPr>
              <w:t xml:space="preserve"># </w:t>
            </w:r>
            <w:r w:rsidRPr="003600A2">
              <w:rPr>
                <w:rFonts w:ascii="Arial" w:hAnsi="Arial" w:cs="Arial"/>
                <w:sz w:val="20"/>
                <w:szCs w:val="20"/>
                <w:lang w:val="mk-MK"/>
              </w:rPr>
              <w:t>number of promotional activities</w:t>
            </w:r>
          </w:p>
        </w:tc>
      </w:tr>
    </w:tbl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  <w:bookmarkStart w:id="5" w:name="_Toc153064540"/>
      <w:bookmarkStart w:id="6" w:name="_Toc126143261"/>
      <w:bookmarkStart w:id="7" w:name="_Toc94534660"/>
      <w:bookmarkStart w:id="8" w:name="_Toc83394588"/>
      <w:bookmarkStart w:id="9" w:name="_Toc58249143"/>
      <w:bookmarkStart w:id="10" w:name="_Toc57280649"/>
      <w:bookmarkStart w:id="11" w:name="_Toc31724968"/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lang w:val="en-GB"/>
        </w:rPr>
      </w:pPr>
    </w:p>
    <w:p w:rsidR="00411C85" w:rsidRPr="00411C85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val="mk-MK"/>
        </w:rPr>
      </w:pPr>
      <w:r w:rsidRPr="00411C85">
        <w:rPr>
          <w:rFonts w:asciiTheme="minorHAnsi" w:eastAsiaTheme="minorHAnsi" w:hAnsiTheme="minorHAnsi" w:cstheme="minorBidi"/>
          <w:b/>
          <w:lang w:val="en-GB"/>
        </w:rPr>
        <w:lastRenderedPageBreak/>
        <w:t xml:space="preserve">LIST OF </w:t>
      </w:r>
      <w:r w:rsidRPr="00411C85">
        <w:rPr>
          <w:rFonts w:asciiTheme="minorHAnsi" w:eastAsiaTheme="minorHAnsi" w:hAnsiTheme="minorHAnsi" w:cstheme="minorBidi"/>
          <w:b/>
          <w:bCs/>
          <w:lang w:val="mk-MK"/>
        </w:rPr>
        <w:t>ABBREVIATIONS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9994"/>
      </w:tblGrid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 xml:space="preserve">APPRM 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076768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 xml:space="preserve">Agency for </w:t>
            </w:r>
            <w:r w:rsidR="00076768" w:rsidRPr="00411C85">
              <w:rPr>
                <w:rFonts w:asciiTheme="minorHAnsi" w:eastAsiaTheme="minorHAnsi" w:hAnsiTheme="minorHAnsi" w:cstheme="minorBidi"/>
                <w:lang w:val="en-GB"/>
              </w:rPr>
              <w:t xml:space="preserve">Promotion </w:t>
            </w:r>
            <w:r w:rsidR="00076768">
              <w:rPr>
                <w:rFonts w:asciiTheme="minorHAnsi" w:eastAsiaTheme="minorHAnsi" w:hAnsiTheme="minorHAnsi" w:cstheme="minorBidi"/>
                <w:lang w:val="en-US"/>
              </w:rPr>
              <w:t xml:space="preserve">of </w:t>
            </w:r>
            <w:r w:rsidRPr="00411C85">
              <w:rPr>
                <w:rFonts w:asciiTheme="minorHAnsi" w:eastAsiaTheme="minorHAnsi" w:hAnsiTheme="minorHAnsi" w:cstheme="minorBidi"/>
                <w:lang w:val="en-GB"/>
              </w:rPr>
              <w:t xml:space="preserve">Entrepreneurship </w:t>
            </w:r>
            <w:r w:rsidR="00076768">
              <w:rPr>
                <w:rFonts w:asciiTheme="minorHAnsi" w:eastAsiaTheme="minorHAnsi" w:hAnsiTheme="minorHAnsi" w:cstheme="minorBidi"/>
                <w:lang w:val="en-GB"/>
              </w:rPr>
              <w:t>of the Republic of  North Macedonia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ASIPIR</w:t>
            </w:r>
            <w:bookmarkStart w:id="12" w:name="_GoBack"/>
            <w:bookmarkEnd w:id="12"/>
            <w:r w:rsidRPr="00411C85">
              <w:rPr>
                <w:rFonts w:asciiTheme="minorHAnsi" w:eastAsiaTheme="minorHAnsi" w:hAnsiTheme="minorHAnsi" w:cstheme="minorBidi"/>
                <w:lang w:val="en-GB"/>
              </w:rPr>
              <w:t>M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Agency for Foreign Investments and Export</w:t>
            </w:r>
            <w:r w:rsidR="00B821AB"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  <w:r w:rsidR="00B821AB" w:rsidRPr="00B821AB">
              <w:rPr>
                <w:rFonts w:asciiTheme="minorHAnsi" w:eastAsiaTheme="minorHAnsi" w:hAnsiTheme="minorHAnsi" w:cstheme="minorBidi"/>
                <w:lang w:val="en-GB"/>
              </w:rPr>
              <w:t>of the Republic of  North Macedonia</w:t>
            </w:r>
          </w:p>
        </w:tc>
      </w:tr>
      <w:tr w:rsidR="006733DF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F" w:rsidRPr="00411C85" w:rsidRDefault="006733DF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DIH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F" w:rsidRPr="00411C85" w:rsidRDefault="006733DF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Digital Innovation Hub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1C85">
              <w:rPr>
                <w:rFonts w:asciiTheme="minorHAnsi" w:eastAsiaTheme="minorHAnsi" w:hAnsiTheme="minorHAnsi" w:cstheme="minorBidi"/>
                <w:lang w:val="en-US"/>
              </w:rPr>
              <w:t>DTIDZ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1C85">
              <w:rPr>
                <w:rFonts w:asciiTheme="minorHAnsi" w:eastAsiaTheme="minorHAnsi" w:hAnsiTheme="minorHAnsi" w:cstheme="minorBidi"/>
                <w:lang w:val="en-US"/>
              </w:rPr>
              <w:t>Directorate for Technology Industrial Development Zones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1C85">
              <w:rPr>
                <w:rFonts w:asciiTheme="minorHAnsi" w:eastAsiaTheme="minorHAnsi" w:hAnsiTheme="minorHAnsi" w:cstheme="minorBidi"/>
                <w:lang w:val="en-US"/>
              </w:rPr>
              <w:t>DBNM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1C85">
              <w:rPr>
                <w:rFonts w:asciiTheme="minorHAnsi" w:eastAsiaTheme="minorHAnsi" w:hAnsiTheme="minorHAnsi" w:cstheme="minorBidi"/>
                <w:lang w:val="en-US"/>
              </w:rPr>
              <w:t>Development Bank of North Macedonia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EBRD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European Bank for Reconstruction and Development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ECNM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 xml:space="preserve">Economic Chamber of North Macedonia 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FITD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Fund for Innovation and Technology Development</w:t>
            </w:r>
          </w:p>
        </w:tc>
      </w:tr>
      <w:tr w:rsidR="00A4354B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4B" w:rsidRPr="00411C85" w:rsidRDefault="00A4354B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EIT RIS HUB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4B" w:rsidRPr="00411C85" w:rsidRDefault="00A4354B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European Institute for Innovation and Technology  Regional Innovation Scheme  Hub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HEI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076768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 xml:space="preserve">Higher </w:t>
            </w:r>
            <w:r w:rsidR="00076768">
              <w:rPr>
                <w:rFonts w:asciiTheme="minorHAnsi" w:eastAsiaTheme="minorHAnsi" w:hAnsiTheme="minorHAnsi" w:cstheme="minorBidi"/>
                <w:lang w:val="en-GB"/>
              </w:rPr>
              <w:t>Education I</w:t>
            </w:r>
            <w:r w:rsidRPr="00411C85">
              <w:rPr>
                <w:rFonts w:asciiTheme="minorHAnsi" w:eastAsiaTheme="minorHAnsi" w:hAnsiTheme="minorHAnsi" w:cstheme="minorBidi"/>
                <w:lang w:val="en-GB"/>
              </w:rPr>
              <w:t>nstitutions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IPA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Instrument for Pre-Accession Assistance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JRC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Joint Research Centre</w:t>
            </w:r>
          </w:p>
        </w:tc>
      </w:tr>
      <w:tr w:rsidR="00B24174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74" w:rsidRPr="00972F77" w:rsidRDefault="00972F77" w:rsidP="00B24174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CDPMEA</w:t>
            </w:r>
          </w:p>
          <w:p w:rsidR="00B24174" w:rsidRPr="00411C85" w:rsidRDefault="00B24174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74" w:rsidRPr="00411C85" w:rsidRDefault="006733DF" w:rsidP="006733DF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 xml:space="preserve">Cabinet of the </w:t>
            </w:r>
            <w:r w:rsidRPr="006733DF">
              <w:rPr>
                <w:rFonts w:asciiTheme="minorHAnsi" w:eastAsiaTheme="minorHAnsi" w:hAnsiTheme="minorHAnsi" w:cstheme="minorBidi"/>
                <w:lang w:val="en-GB"/>
              </w:rPr>
              <w:t>Deputy Prime Minister in charge of economic affairs, coordination of economic sectors and investments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MAFWE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Ministry for Agriculture, Forestry and Water Economy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MAFWM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Ministry of Agriculture, Forestry and Water Management</w:t>
            </w:r>
          </w:p>
        </w:tc>
      </w:tr>
      <w:tr w:rsidR="006733DF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F" w:rsidRPr="00411C85" w:rsidRDefault="006733DF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MBPR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F" w:rsidRPr="00411C85" w:rsidRDefault="00972F77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 xml:space="preserve">Development </w:t>
            </w:r>
            <w:r w:rsidR="006733DF">
              <w:rPr>
                <w:rFonts w:asciiTheme="minorHAnsi" w:eastAsiaTheme="minorHAnsi" w:hAnsiTheme="minorHAnsi" w:cstheme="minorBidi"/>
                <w:lang w:val="en-GB"/>
              </w:rPr>
              <w:t>Bank</w:t>
            </w:r>
            <w:r>
              <w:rPr>
                <w:rFonts w:asciiTheme="minorHAnsi" w:eastAsiaTheme="minorHAnsi" w:hAnsiTheme="minorHAnsi" w:cstheme="minorBidi"/>
                <w:lang w:val="en-GB"/>
              </w:rPr>
              <w:t xml:space="preserve"> of North Macedonia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 xml:space="preserve">ME, </w:t>
            </w:r>
            <w:proofErr w:type="spellStart"/>
            <w:r w:rsidRPr="00411C85">
              <w:rPr>
                <w:rFonts w:asciiTheme="minorHAnsi" w:eastAsiaTheme="minorHAnsi" w:hAnsiTheme="minorHAnsi" w:cstheme="minorBidi"/>
                <w:lang w:val="en-GB"/>
              </w:rPr>
              <w:t>MoE</w:t>
            </w:r>
            <w:proofErr w:type="spellEnd"/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Ministry of Economy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411C85">
              <w:rPr>
                <w:rFonts w:asciiTheme="minorHAnsi" w:eastAsiaTheme="minorHAnsi" w:hAnsiTheme="minorHAnsi" w:cstheme="minorBidi"/>
                <w:lang w:val="en-US"/>
              </w:rPr>
              <w:t>MOEPP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Ministry of Environment and Physical Planning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proofErr w:type="spellStart"/>
            <w:r w:rsidRPr="00411C85">
              <w:rPr>
                <w:rFonts w:asciiTheme="minorHAnsi" w:eastAsiaTheme="minorHAnsi" w:hAnsiTheme="minorHAnsi" w:cstheme="minorBidi"/>
                <w:lang w:val="en-GB"/>
              </w:rPr>
              <w:t>MES,MoES</w:t>
            </w:r>
            <w:proofErr w:type="spellEnd"/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Ministry of Education and Science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 xml:space="preserve">MF, </w:t>
            </w:r>
            <w:proofErr w:type="spellStart"/>
            <w:r w:rsidRPr="00411C85">
              <w:rPr>
                <w:rFonts w:asciiTheme="minorHAnsi" w:eastAsiaTheme="minorHAnsi" w:hAnsiTheme="minorHAnsi" w:cstheme="minorBidi"/>
                <w:lang w:val="en-GB"/>
              </w:rPr>
              <w:t>MoF</w:t>
            </w:r>
            <w:proofErr w:type="spellEnd"/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Ministry of Finance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MISA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Ministry for Information Society and Administration</w:t>
            </w:r>
          </w:p>
        </w:tc>
      </w:tr>
      <w:tr w:rsidR="006733DF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F" w:rsidRPr="00411C85" w:rsidRDefault="006733DF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NBRM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F" w:rsidRPr="00411C85" w:rsidRDefault="006733DF" w:rsidP="006733DF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6733DF">
              <w:rPr>
                <w:rFonts w:asciiTheme="minorHAnsi" w:eastAsiaTheme="minorHAnsi" w:hAnsiTheme="minorHAnsi" w:cstheme="minorBidi"/>
                <w:lang w:val="en-GB"/>
              </w:rPr>
              <w:t>National Bank of the Republic of North Macedonia</w:t>
            </w:r>
          </w:p>
        </w:tc>
      </w:tr>
      <w:tr w:rsidR="00972F77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77" w:rsidRPr="00411C85" w:rsidRDefault="00972F77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PRO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77" w:rsidRPr="00411C85" w:rsidRDefault="00972F77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972F77">
              <w:rPr>
                <w:rFonts w:asciiTheme="minorHAnsi" w:eastAsiaTheme="minorHAnsi" w:hAnsiTheme="minorHAnsi" w:cstheme="minorBidi"/>
                <w:lang w:val="en-GB"/>
              </w:rPr>
              <w:t>Public Research Organizations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RCC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 xml:space="preserve">Regional Cooperation Council </w:t>
            </w:r>
          </w:p>
        </w:tc>
      </w:tr>
      <w:tr w:rsidR="00972F77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77" w:rsidRPr="00061E5F" w:rsidRDefault="00972F77" w:rsidP="00972F77">
            <w:r w:rsidRPr="00061E5F">
              <w:t>SOIP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77" w:rsidRPr="00061E5F" w:rsidRDefault="00972F77" w:rsidP="00972F77">
            <w:r>
              <w:t>State O</w:t>
            </w:r>
            <w:r w:rsidRPr="00061E5F">
              <w:t xml:space="preserve">ffice of </w:t>
            </w:r>
            <w:r>
              <w:t>Industrial P</w:t>
            </w:r>
            <w:r w:rsidRPr="00061E5F">
              <w:t>roperty</w:t>
            </w:r>
          </w:p>
        </w:tc>
      </w:tr>
      <w:tr w:rsidR="00B24174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74" w:rsidRPr="00411C85" w:rsidRDefault="00B24174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SSO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74" w:rsidRPr="00411C85" w:rsidRDefault="00B24174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State Statistical Office</w:t>
            </w:r>
          </w:p>
        </w:tc>
      </w:tr>
      <w:tr w:rsidR="006733DF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DF" w:rsidRPr="00490C31" w:rsidRDefault="006733DF" w:rsidP="006733DF">
            <w:r w:rsidRPr="00490C31">
              <w:t>TRIPs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DF" w:rsidRDefault="006733DF" w:rsidP="006733DF">
            <w:r w:rsidRPr="00490C31">
              <w:t xml:space="preserve">Thematic Research and Innovation Platforms </w:t>
            </w:r>
          </w:p>
        </w:tc>
      </w:tr>
      <w:tr w:rsidR="006733DF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F" w:rsidRPr="00411C85" w:rsidRDefault="006733DF" w:rsidP="006733DF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6733DF">
              <w:rPr>
                <w:rFonts w:asciiTheme="minorHAnsi" w:eastAsiaTheme="minorHAnsi" w:hAnsiTheme="minorHAnsi" w:cstheme="minorBidi"/>
                <w:lang w:val="en-GB"/>
              </w:rPr>
              <w:t>VET</w:t>
            </w:r>
            <w:r w:rsidRPr="006733DF">
              <w:rPr>
                <w:rFonts w:asciiTheme="minorHAnsi" w:eastAsiaTheme="minorHAnsi" w:hAnsiTheme="minorHAnsi" w:cstheme="minorBidi"/>
                <w:lang w:val="en-GB"/>
              </w:rPr>
              <w:tab/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DF" w:rsidRPr="00411C85" w:rsidRDefault="006733DF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Vocational Education and T</w:t>
            </w:r>
            <w:r w:rsidRPr="006733DF">
              <w:rPr>
                <w:rFonts w:asciiTheme="minorHAnsi" w:eastAsiaTheme="minorHAnsi" w:hAnsiTheme="minorHAnsi" w:cstheme="minorBidi"/>
                <w:lang w:val="en-GB"/>
              </w:rPr>
              <w:t>raining</w:t>
            </w:r>
          </w:p>
        </w:tc>
      </w:tr>
      <w:tr w:rsidR="00411C85" w:rsidRPr="00411C85" w:rsidTr="00076768">
        <w:trPr>
          <w:trHeight w:hRule="exact" w:val="278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411C85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GB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WBIF</w:t>
            </w:r>
          </w:p>
        </w:tc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C85" w:rsidRPr="00076768" w:rsidRDefault="00411C85" w:rsidP="00411C85">
            <w:pPr>
              <w:spacing w:after="160" w:line="259" w:lineRule="auto"/>
              <w:rPr>
                <w:rFonts w:asciiTheme="minorHAnsi" w:eastAsiaTheme="minorHAnsi" w:hAnsiTheme="minorHAnsi" w:cstheme="minorBidi"/>
                <w:lang w:val="mk-MK"/>
              </w:rPr>
            </w:pPr>
            <w:r w:rsidRPr="00411C85">
              <w:rPr>
                <w:rFonts w:asciiTheme="minorHAnsi" w:eastAsiaTheme="minorHAnsi" w:hAnsiTheme="minorHAnsi" w:cstheme="minorBidi"/>
                <w:lang w:val="en-GB"/>
              </w:rPr>
              <w:t>Western Balkan Investment Framework</w:t>
            </w:r>
          </w:p>
        </w:tc>
      </w:tr>
    </w:tbl>
    <w:p w:rsidR="00411C85" w:rsidRPr="006733DF" w:rsidRDefault="00411C85" w:rsidP="00411C85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val="mk-MK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bookmarkEnd w:id="5"/>
    <w:bookmarkEnd w:id="6"/>
    <w:bookmarkEnd w:id="7"/>
    <w:bookmarkEnd w:id="8"/>
    <w:bookmarkEnd w:id="9"/>
    <w:bookmarkEnd w:id="10"/>
    <w:bookmarkEnd w:id="11"/>
    <w:p w:rsidR="00411C85" w:rsidRDefault="00411C85" w:rsidP="00411C85">
      <w:pPr>
        <w:keepNext/>
        <w:keepLines/>
        <w:spacing w:before="120" w:after="12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sectPr w:rsidR="00411C85" w:rsidSect="003D4CFE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5F" w:rsidRDefault="0041695F" w:rsidP="00186B60">
      <w:pPr>
        <w:spacing w:after="0" w:line="240" w:lineRule="auto"/>
      </w:pPr>
      <w:r>
        <w:separator/>
      </w:r>
    </w:p>
  </w:endnote>
  <w:endnote w:type="continuationSeparator" w:id="0">
    <w:p w:rsidR="0041695F" w:rsidRDefault="0041695F" w:rsidP="0018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4B" w:rsidRDefault="00A4354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1AB">
      <w:rPr>
        <w:noProof/>
      </w:rPr>
      <w:t>18</w:t>
    </w:r>
    <w:r>
      <w:rPr>
        <w:noProof/>
      </w:rPr>
      <w:fldChar w:fldCharType="end"/>
    </w:r>
  </w:p>
  <w:p w:rsidR="00A4354B" w:rsidRDefault="00A43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5F" w:rsidRDefault="0041695F" w:rsidP="00186B60">
      <w:pPr>
        <w:spacing w:after="0" w:line="240" w:lineRule="auto"/>
      </w:pPr>
      <w:r>
        <w:separator/>
      </w:r>
    </w:p>
  </w:footnote>
  <w:footnote w:type="continuationSeparator" w:id="0">
    <w:p w:rsidR="0041695F" w:rsidRDefault="0041695F" w:rsidP="00186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F91"/>
    <w:multiLevelType w:val="hybridMultilevel"/>
    <w:tmpl w:val="CB505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0E76"/>
    <w:multiLevelType w:val="hybridMultilevel"/>
    <w:tmpl w:val="CAF6E4F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128A6"/>
    <w:multiLevelType w:val="hybridMultilevel"/>
    <w:tmpl w:val="7248B546"/>
    <w:lvl w:ilvl="0" w:tplc="41C0B1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7E64"/>
    <w:multiLevelType w:val="hybridMultilevel"/>
    <w:tmpl w:val="EFF2A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F0458"/>
    <w:multiLevelType w:val="hybridMultilevel"/>
    <w:tmpl w:val="62E8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F2E25"/>
    <w:multiLevelType w:val="hybridMultilevel"/>
    <w:tmpl w:val="50C4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D434C"/>
    <w:multiLevelType w:val="hybridMultilevel"/>
    <w:tmpl w:val="E004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323DF"/>
    <w:multiLevelType w:val="hybridMultilevel"/>
    <w:tmpl w:val="6172D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B35B0"/>
    <w:multiLevelType w:val="hybridMultilevel"/>
    <w:tmpl w:val="E004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561D5"/>
    <w:multiLevelType w:val="hybridMultilevel"/>
    <w:tmpl w:val="D398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86AAF"/>
    <w:multiLevelType w:val="hybridMultilevel"/>
    <w:tmpl w:val="0BC4AB38"/>
    <w:lvl w:ilvl="0" w:tplc="41C0B1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1C0B19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A7315"/>
    <w:multiLevelType w:val="hybridMultilevel"/>
    <w:tmpl w:val="E004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97D40"/>
    <w:multiLevelType w:val="hybridMultilevel"/>
    <w:tmpl w:val="A3BE18B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30A50"/>
    <w:multiLevelType w:val="hybridMultilevel"/>
    <w:tmpl w:val="ACA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D4DB8"/>
    <w:multiLevelType w:val="multilevel"/>
    <w:tmpl w:val="EF427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56BC44F7"/>
    <w:multiLevelType w:val="hybridMultilevel"/>
    <w:tmpl w:val="E004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05542"/>
    <w:multiLevelType w:val="hybridMultilevel"/>
    <w:tmpl w:val="AB209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E66D1"/>
    <w:multiLevelType w:val="hybridMultilevel"/>
    <w:tmpl w:val="5628A21A"/>
    <w:lvl w:ilvl="0" w:tplc="99583392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114F5A"/>
    <w:multiLevelType w:val="hybridMultilevel"/>
    <w:tmpl w:val="AFD034A2"/>
    <w:lvl w:ilvl="0" w:tplc="3D1CB8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43D4B"/>
    <w:multiLevelType w:val="hybridMultilevel"/>
    <w:tmpl w:val="FFCE4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439A8"/>
    <w:multiLevelType w:val="hybridMultilevel"/>
    <w:tmpl w:val="CC76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4071"/>
    <w:multiLevelType w:val="hybridMultilevel"/>
    <w:tmpl w:val="B2482076"/>
    <w:lvl w:ilvl="0" w:tplc="CD2CA26C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CF13799"/>
    <w:multiLevelType w:val="hybridMultilevel"/>
    <w:tmpl w:val="0C64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87AEF"/>
    <w:multiLevelType w:val="hybridMultilevel"/>
    <w:tmpl w:val="CF407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0B4326"/>
    <w:multiLevelType w:val="hybridMultilevel"/>
    <w:tmpl w:val="9E4E8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396505"/>
    <w:multiLevelType w:val="hybridMultilevel"/>
    <w:tmpl w:val="A3BE18B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20"/>
  </w:num>
  <w:num w:numId="5">
    <w:abstractNumId w:val="16"/>
  </w:num>
  <w:num w:numId="6">
    <w:abstractNumId w:val="19"/>
  </w:num>
  <w:num w:numId="7">
    <w:abstractNumId w:val="12"/>
  </w:num>
  <w:num w:numId="8">
    <w:abstractNumId w:val="8"/>
  </w:num>
  <w:num w:numId="9">
    <w:abstractNumId w:val="4"/>
  </w:num>
  <w:num w:numId="10">
    <w:abstractNumId w:val="18"/>
  </w:num>
  <w:num w:numId="11">
    <w:abstractNumId w:val="21"/>
  </w:num>
  <w:num w:numId="12">
    <w:abstractNumId w:val="25"/>
  </w:num>
  <w:num w:numId="13">
    <w:abstractNumId w:val="6"/>
  </w:num>
  <w:num w:numId="14">
    <w:abstractNumId w:val="11"/>
  </w:num>
  <w:num w:numId="15">
    <w:abstractNumId w:val="15"/>
  </w:num>
  <w:num w:numId="16">
    <w:abstractNumId w:val="1"/>
  </w:num>
  <w:num w:numId="17">
    <w:abstractNumId w:val="10"/>
  </w:num>
  <w:num w:numId="18">
    <w:abstractNumId w:val="2"/>
  </w:num>
  <w:num w:numId="19">
    <w:abstractNumId w:val="0"/>
  </w:num>
  <w:num w:numId="20">
    <w:abstractNumId w:val="3"/>
  </w:num>
  <w:num w:numId="21">
    <w:abstractNumId w:val="17"/>
  </w:num>
  <w:num w:numId="22">
    <w:abstractNumId w:val="24"/>
  </w:num>
  <w:num w:numId="23">
    <w:abstractNumId w:val="23"/>
  </w:num>
  <w:num w:numId="24">
    <w:abstractNumId w:val="22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B7"/>
    <w:rsid w:val="0000387D"/>
    <w:rsid w:val="00011008"/>
    <w:rsid w:val="00012CCB"/>
    <w:rsid w:val="00024F79"/>
    <w:rsid w:val="00025FC6"/>
    <w:rsid w:val="00032600"/>
    <w:rsid w:val="00033B1E"/>
    <w:rsid w:val="00033DB5"/>
    <w:rsid w:val="00041611"/>
    <w:rsid w:val="0004295E"/>
    <w:rsid w:val="00044FEB"/>
    <w:rsid w:val="00052F99"/>
    <w:rsid w:val="00055DC9"/>
    <w:rsid w:val="00073647"/>
    <w:rsid w:val="00073D84"/>
    <w:rsid w:val="00076768"/>
    <w:rsid w:val="00076D47"/>
    <w:rsid w:val="00080EFC"/>
    <w:rsid w:val="00084916"/>
    <w:rsid w:val="000C0C5F"/>
    <w:rsid w:val="000C26D7"/>
    <w:rsid w:val="000C3F22"/>
    <w:rsid w:val="000D0345"/>
    <w:rsid w:val="000D7D19"/>
    <w:rsid w:val="000E2797"/>
    <w:rsid w:val="000E6C43"/>
    <w:rsid w:val="000F76DF"/>
    <w:rsid w:val="00104CC6"/>
    <w:rsid w:val="0010565B"/>
    <w:rsid w:val="001067E3"/>
    <w:rsid w:val="00107413"/>
    <w:rsid w:val="00107CAE"/>
    <w:rsid w:val="00121122"/>
    <w:rsid w:val="001221A7"/>
    <w:rsid w:val="0012422E"/>
    <w:rsid w:val="00135DAD"/>
    <w:rsid w:val="001460FE"/>
    <w:rsid w:val="0014791A"/>
    <w:rsid w:val="00156784"/>
    <w:rsid w:val="00161A36"/>
    <w:rsid w:val="00162687"/>
    <w:rsid w:val="00164CA1"/>
    <w:rsid w:val="001713FE"/>
    <w:rsid w:val="001778FE"/>
    <w:rsid w:val="001802FA"/>
    <w:rsid w:val="00183E66"/>
    <w:rsid w:val="001845DA"/>
    <w:rsid w:val="00186B60"/>
    <w:rsid w:val="00187A24"/>
    <w:rsid w:val="00194313"/>
    <w:rsid w:val="001A5B12"/>
    <w:rsid w:val="001B3637"/>
    <w:rsid w:val="001B485E"/>
    <w:rsid w:val="001B57DE"/>
    <w:rsid w:val="001B6B82"/>
    <w:rsid w:val="001C18DF"/>
    <w:rsid w:val="001C32F3"/>
    <w:rsid w:val="001E2F8C"/>
    <w:rsid w:val="001F1877"/>
    <w:rsid w:val="001F198D"/>
    <w:rsid w:val="001F7303"/>
    <w:rsid w:val="00205F9E"/>
    <w:rsid w:val="00206254"/>
    <w:rsid w:val="002110DA"/>
    <w:rsid w:val="00211A87"/>
    <w:rsid w:val="00215117"/>
    <w:rsid w:val="00221C76"/>
    <w:rsid w:val="0022536F"/>
    <w:rsid w:val="002259ED"/>
    <w:rsid w:val="002321DD"/>
    <w:rsid w:val="00234B34"/>
    <w:rsid w:val="00242755"/>
    <w:rsid w:val="00244A8C"/>
    <w:rsid w:val="00245990"/>
    <w:rsid w:val="00251AB0"/>
    <w:rsid w:val="00260F24"/>
    <w:rsid w:val="00261091"/>
    <w:rsid w:val="00264420"/>
    <w:rsid w:val="002702D1"/>
    <w:rsid w:val="00276903"/>
    <w:rsid w:val="002909CD"/>
    <w:rsid w:val="00295F55"/>
    <w:rsid w:val="002A4D74"/>
    <w:rsid w:val="002A4F36"/>
    <w:rsid w:val="002A6570"/>
    <w:rsid w:val="002A7852"/>
    <w:rsid w:val="002B0022"/>
    <w:rsid w:val="002B5C76"/>
    <w:rsid w:val="002C26E0"/>
    <w:rsid w:val="002C400D"/>
    <w:rsid w:val="002C6C3E"/>
    <w:rsid w:val="002D013C"/>
    <w:rsid w:val="002D446C"/>
    <w:rsid w:val="002D7D3A"/>
    <w:rsid w:val="002E0EE2"/>
    <w:rsid w:val="002F6D3A"/>
    <w:rsid w:val="00300F12"/>
    <w:rsid w:val="00312041"/>
    <w:rsid w:val="003179AC"/>
    <w:rsid w:val="00323BC2"/>
    <w:rsid w:val="00335025"/>
    <w:rsid w:val="0033534C"/>
    <w:rsid w:val="00340989"/>
    <w:rsid w:val="00353386"/>
    <w:rsid w:val="00355135"/>
    <w:rsid w:val="00356E97"/>
    <w:rsid w:val="003600A2"/>
    <w:rsid w:val="00373312"/>
    <w:rsid w:val="00384919"/>
    <w:rsid w:val="00387EB5"/>
    <w:rsid w:val="00390E61"/>
    <w:rsid w:val="00391B1E"/>
    <w:rsid w:val="0039628D"/>
    <w:rsid w:val="003A726B"/>
    <w:rsid w:val="003B28A2"/>
    <w:rsid w:val="003B3332"/>
    <w:rsid w:val="003B4151"/>
    <w:rsid w:val="003C0B14"/>
    <w:rsid w:val="003C3318"/>
    <w:rsid w:val="003C5C9C"/>
    <w:rsid w:val="003C7B1E"/>
    <w:rsid w:val="003D4CFE"/>
    <w:rsid w:val="003E18D2"/>
    <w:rsid w:val="003F43E6"/>
    <w:rsid w:val="0040184E"/>
    <w:rsid w:val="0040318C"/>
    <w:rsid w:val="0040592C"/>
    <w:rsid w:val="00406255"/>
    <w:rsid w:val="00411C85"/>
    <w:rsid w:val="00415C10"/>
    <w:rsid w:val="0041695F"/>
    <w:rsid w:val="00417F6B"/>
    <w:rsid w:val="00421E59"/>
    <w:rsid w:val="00421EF0"/>
    <w:rsid w:val="004220C0"/>
    <w:rsid w:val="004225C6"/>
    <w:rsid w:val="00423A35"/>
    <w:rsid w:val="00424133"/>
    <w:rsid w:val="004302A7"/>
    <w:rsid w:val="0043377E"/>
    <w:rsid w:val="00437614"/>
    <w:rsid w:val="00437FE0"/>
    <w:rsid w:val="00456E50"/>
    <w:rsid w:val="00461D40"/>
    <w:rsid w:val="0046223E"/>
    <w:rsid w:val="00480E35"/>
    <w:rsid w:val="004A0D08"/>
    <w:rsid w:val="004B0ACD"/>
    <w:rsid w:val="004B1B38"/>
    <w:rsid w:val="004B261F"/>
    <w:rsid w:val="004C2A8F"/>
    <w:rsid w:val="004D1D59"/>
    <w:rsid w:val="004E2B38"/>
    <w:rsid w:val="004E330C"/>
    <w:rsid w:val="005042F3"/>
    <w:rsid w:val="0050755D"/>
    <w:rsid w:val="005172BF"/>
    <w:rsid w:val="00524643"/>
    <w:rsid w:val="00526651"/>
    <w:rsid w:val="005272AE"/>
    <w:rsid w:val="00535D11"/>
    <w:rsid w:val="00543078"/>
    <w:rsid w:val="005437BB"/>
    <w:rsid w:val="0055071B"/>
    <w:rsid w:val="00551761"/>
    <w:rsid w:val="00557D03"/>
    <w:rsid w:val="00560B54"/>
    <w:rsid w:val="0056397B"/>
    <w:rsid w:val="00565A17"/>
    <w:rsid w:val="00581DCC"/>
    <w:rsid w:val="005923DD"/>
    <w:rsid w:val="0059602C"/>
    <w:rsid w:val="005A0399"/>
    <w:rsid w:val="005A1163"/>
    <w:rsid w:val="005A140B"/>
    <w:rsid w:val="005B1D1F"/>
    <w:rsid w:val="005F43A2"/>
    <w:rsid w:val="005F43F8"/>
    <w:rsid w:val="005F6C1A"/>
    <w:rsid w:val="00603ADD"/>
    <w:rsid w:val="006106EB"/>
    <w:rsid w:val="006110A9"/>
    <w:rsid w:val="00617423"/>
    <w:rsid w:val="00622E35"/>
    <w:rsid w:val="006248A4"/>
    <w:rsid w:val="006311AE"/>
    <w:rsid w:val="00634578"/>
    <w:rsid w:val="006353DE"/>
    <w:rsid w:val="006356AB"/>
    <w:rsid w:val="00654EF7"/>
    <w:rsid w:val="00661C47"/>
    <w:rsid w:val="0067038A"/>
    <w:rsid w:val="00672CF1"/>
    <w:rsid w:val="006733DF"/>
    <w:rsid w:val="00680CC4"/>
    <w:rsid w:val="006845DA"/>
    <w:rsid w:val="00691453"/>
    <w:rsid w:val="00692E33"/>
    <w:rsid w:val="00696B3D"/>
    <w:rsid w:val="006A706F"/>
    <w:rsid w:val="006B39A9"/>
    <w:rsid w:val="006C1C54"/>
    <w:rsid w:val="006C3293"/>
    <w:rsid w:val="006C401F"/>
    <w:rsid w:val="006D15C8"/>
    <w:rsid w:val="006D240E"/>
    <w:rsid w:val="006D3068"/>
    <w:rsid w:val="006D3834"/>
    <w:rsid w:val="006D3CD3"/>
    <w:rsid w:val="006D4A43"/>
    <w:rsid w:val="006D7D7F"/>
    <w:rsid w:val="006E1AA6"/>
    <w:rsid w:val="006E37B0"/>
    <w:rsid w:val="006E380F"/>
    <w:rsid w:val="006E71BE"/>
    <w:rsid w:val="006F7D51"/>
    <w:rsid w:val="0070149E"/>
    <w:rsid w:val="007040FE"/>
    <w:rsid w:val="007052D2"/>
    <w:rsid w:val="00706637"/>
    <w:rsid w:val="00710970"/>
    <w:rsid w:val="00712ED6"/>
    <w:rsid w:val="007225DB"/>
    <w:rsid w:val="007251D6"/>
    <w:rsid w:val="00725A6D"/>
    <w:rsid w:val="0072627E"/>
    <w:rsid w:val="00727A25"/>
    <w:rsid w:val="0074032D"/>
    <w:rsid w:val="00742F6B"/>
    <w:rsid w:val="007467EB"/>
    <w:rsid w:val="00751848"/>
    <w:rsid w:val="00751ADA"/>
    <w:rsid w:val="00760452"/>
    <w:rsid w:val="00763AA4"/>
    <w:rsid w:val="00765A2A"/>
    <w:rsid w:val="007811A4"/>
    <w:rsid w:val="00792935"/>
    <w:rsid w:val="007A224E"/>
    <w:rsid w:val="007A7687"/>
    <w:rsid w:val="007B1909"/>
    <w:rsid w:val="007B2627"/>
    <w:rsid w:val="007C48D1"/>
    <w:rsid w:val="007D792A"/>
    <w:rsid w:val="007E6D9F"/>
    <w:rsid w:val="007F2D98"/>
    <w:rsid w:val="007F2F0A"/>
    <w:rsid w:val="007F3B94"/>
    <w:rsid w:val="0080298B"/>
    <w:rsid w:val="00803B4B"/>
    <w:rsid w:val="008076D0"/>
    <w:rsid w:val="00817591"/>
    <w:rsid w:val="00826523"/>
    <w:rsid w:val="008462BC"/>
    <w:rsid w:val="008531D0"/>
    <w:rsid w:val="00854226"/>
    <w:rsid w:val="00863BC6"/>
    <w:rsid w:val="008642A9"/>
    <w:rsid w:val="0086519C"/>
    <w:rsid w:val="008744BD"/>
    <w:rsid w:val="008851EC"/>
    <w:rsid w:val="00895CE7"/>
    <w:rsid w:val="008A373B"/>
    <w:rsid w:val="008A5AF1"/>
    <w:rsid w:val="008A6B00"/>
    <w:rsid w:val="008B3477"/>
    <w:rsid w:val="008B50E2"/>
    <w:rsid w:val="008B5187"/>
    <w:rsid w:val="008B598B"/>
    <w:rsid w:val="008B5FEC"/>
    <w:rsid w:val="008B6409"/>
    <w:rsid w:val="008D14AF"/>
    <w:rsid w:val="008D7705"/>
    <w:rsid w:val="008E2BD8"/>
    <w:rsid w:val="008E59C0"/>
    <w:rsid w:val="008E5A15"/>
    <w:rsid w:val="009005E8"/>
    <w:rsid w:val="0090174F"/>
    <w:rsid w:val="009054C0"/>
    <w:rsid w:val="0091693F"/>
    <w:rsid w:val="00937FAF"/>
    <w:rsid w:val="00941F86"/>
    <w:rsid w:val="00945036"/>
    <w:rsid w:val="00946797"/>
    <w:rsid w:val="00946B72"/>
    <w:rsid w:val="0095514D"/>
    <w:rsid w:val="0096612D"/>
    <w:rsid w:val="009679E8"/>
    <w:rsid w:val="00967A44"/>
    <w:rsid w:val="00972F77"/>
    <w:rsid w:val="00977313"/>
    <w:rsid w:val="009840EC"/>
    <w:rsid w:val="009B3A72"/>
    <w:rsid w:val="009B68B2"/>
    <w:rsid w:val="009B7A6D"/>
    <w:rsid w:val="009C688B"/>
    <w:rsid w:val="009D128C"/>
    <w:rsid w:val="009D263D"/>
    <w:rsid w:val="009E4111"/>
    <w:rsid w:val="009E4761"/>
    <w:rsid w:val="009F0339"/>
    <w:rsid w:val="009F4FEE"/>
    <w:rsid w:val="00A03752"/>
    <w:rsid w:val="00A10636"/>
    <w:rsid w:val="00A11468"/>
    <w:rsid w:val="00A11B9E"/>
    <w:rsid w:val="00A16008"/>
    <w:rsid w:val="00A27237"/>
    <w:rsid w:val="00A36972"/>
    <w:rsid w:val="00A40D55"/>
    <w:rsid w:val="00A41047"/>
    <w:rsid w:val="00A4354B"/>
    <w:rsid w:val="00A44FD7"/>
    <w:rsid w:val="00A50899"/>
    <w:rsid w:val="00A543B5"/>
    <w:rsid w:val="00A54E98"/>
    <w:rsid w:val="00A56B92"/>
    <w:rsid w:val="00A76257"/>
    <w:rsid w:val="00A841F9"/>
    <w:rsid w:val="00A877CB"/>
    <w:rsid w:val="00A97683"/>
    <w:rsid w:val="00AA1CB1"/>
    <w:rsid w:val="00AA5BFB"/>
    <w:rsid w:val="00AB3394"/>
    <w:rsid w:val="00AB348B"/>
    <w:rsid w:val="00AB4ADB"/>
    <w:rsid w:val="00AB50DA"/>
    <w:rsid w:val="00AB71ED"/>
    <w:rsid w:val="00AB7389"/>
    <w:rsid w:val="00AE6679"/>
    <w:rsid w:val="00AF1872"/>
    <w:rsid w:val="00AF4727"/>
    <w:rsid w:val="00AF49C7"/>
    <w:rsid w:val="00AF5768"/>
    <w:rsid w:val="00AF6AF1"/>
    <w:rsid w:val="00AF7B59"/>
    <w:rsid w:val="00B04CB6"/>
    <w:rsid w:val="00B05774"/>
    <w:rsid w:val="00B11CB4"/>
    <w:rsid w:val="00B135C0"/>
    <w:rsid w:val="00B13A62"/>
    <w:rsid w:val="00B15878"/>
    <w:rsid w:val="00B15CC6"/>
    <w:rsid w:val="00B170D4"/>
    <w:rsid w:val="00B22DEE"/>
    <w:rsid w:val="00B24174"/>
    <w:rsid w:val="00B24E3A"/>
    <w:rsid w:val="00B45071"/>
    <w:rsid w:val="00B47FE8"/>
    <w:rsid w:val="00B5600F"/>
    <w:rsid w:val="00B60F4C"/>
    <w:rsid w:val="00B663C7"/>
    <w:rsid w:val="00B70726"/>
    <w:rsid w:val="00B74713"/>
    <w:rsid w:val="00B81C03"/>
    <w:rsid w:val="00B821AB"/>
    <w:rsid w:val="00B92156"/>
    <w:rsid w:val="00B9278F"/>
    <w:rsid w:val="00B949AE"/>
    <w:rsid w:val="00BA5643"/>
    <w:rsid w:val="00BA61C6"/>
    <w:rsid w:val="00BB0DFF"/>
    <w:rsid w:val="00BB5A1E"/>
    <w:rsid w:val="00BC2213"/>
    <w:rsid w:val="00BC2633"/>
    <w:rsid w:val="00BD3384"/>
    <w:rsid w:val="00BD6ACB"/>
    <w:rsid w:val="00BE25DF"/>
    <w:rsid w:val="00BE623A"/>
    <w:rsid w:val="00BF2CB9"/>
    <w:rsid w:val="00BF4866"/>
    <w:rsid w:val="00BF4E63"/>
    <w:rsid w:val="00BF6C9C"/>
    <w:rsid w:val="00C03078"/>
    <w:rsid w:val="00C030CD"/>
    <w:rsid w:val="00C070B2"/>
    <w:rsid w:val="00C0717E"/>
    <w:rsid w:val="00C075FD"/>
    <w:rsid w:val="00C40A2C"/>
    <w:rsid w:val="00C4503E"/>
    <w:rsid w:val="00C5180D"/>
    <w:rsid w:val="00C52791"/>
    <w:rsid w:val="00C57AD2"/>
    <w:rsid w:val="00C60A0E"/>
    <w:rsid w:val="00C629F9"/>
    <w:rsid w:val="00C72559"/>
    <w:rsid w:val="00C72F20"/>
    <w:rsid w:val="00C91723"/>
    <w:rsid w:val="00C92EAD"/>
    <w:rsid w:val="00CA5F9A"/>
    <w:rsid w:val="00CB2DBA"/>
    <w:rsid w:val="00CB556C"/>
    <w:rsid w:val="00CB68F7"/>
    <w:rsid w:val="00CC042F"/>
    <w:rsid w:val="00CC08BB"/>
    <w:rsid w:val="00CC43B7"/>
    <w:rsid w:val="00CC7609"/>
    <w:rsid w:val="00CD21C0"/>
    <w:rsid w:val="00CD2B98"/>
    <w:rsid w:val="00CD655D"/>
    <w:rsid w:val="00CD6E7F"/>
    <w:rsid w:val="00CD75FA"/>
    <w:rsid w:val="00CE1FC9"/>
    <w:rsid w:val="00CE5223"/>
    <w:rsid w:val="00CF0473"/>
    <w:rsid w:val="00CF1CEE"/>
    <w:rsid w:val="00D012B9"/>
    <w:rsid w:val="00D013C9"/>
    <w:rsid w:val="00D04FEF"/>
    <w:rsid w:val="00D06085"/>
    <w:rsid w:val="00D11B33"/>
    <w:rsid w:val="00D15F38"/>
    <w:rsid w:val="00D306B0"/>
    <w:rsid w:val="00D40229"/>
    <w:rsid w:val="00D402D4"/>
    <w:rsid w:val="00D474A9"/>
    <w:rsid w:val="00D534B8"/>
    <w:rsid w:val="00D55294"/>
    <w:rsid w:val="00D55520"/>
    <w:rsid w:val="00D70D77"/>
    <w:rsid w:val="00D75C75"/>
    <w:rsid w:val="00D762CA"/>
    <w:rsid w:val="00D825A7"/>
    <w:rsid w:val="00D90A4E"/>
    <w:rsid w:val="00D92551"/>
    <w:rsid w:val="00D93FC8"/>
    <w:rsid w:val="00DA1A41"/>
    <w:rsid w:val="00DA5C9B"/>
    <w:rsid w:val="00DA694A"/>
    <w:rsid w:val="00DA7E8A"/>
    <w:rsid w:val="00DB340C"/>
    <w:rsid w:val="00DB6E48"/>
    <w:rsid w:val="00DC4C87"/>
    <w:rsid w:val="00DD2C17"/>
    <w:rsid w:val="00DD2DE4"/>
    <w:rsid w:val="00DE168A"/>
    <w:rsid w:val="00DE3ED9"/>
    <w:rsid w:val="00DE5A44"/>
    <w:rsid w:val="00DF4A97"/>
    <w:rsid w:val="00E00923"/>
    <w:rsid w:val="00E009E1"/>
    <w:rsid w:val="00E020D9"/>
    <w:rsid w:val="00E2632C"/>
    <w:rsid w:val="00E3698B"/>
    <w:rsid w:val="00E36C67"/>
    <w:rsid w:val="00E41AD5"/>
    <w:rsid w:val="00E511C6"/>
    <w:rsid w:val="00E52DFB"/>
    <w:rsid w:val="00E53132"/>
    <w:rsid w:val="00E71132"/>
    <w:rsid w:val="00E74C52"/>
    <w:rsid w:val="00E86386"/>
    <w:rsid w:val="00E91839"/>
    <w:rsid w:val="00E952B2"/>
    <w:rsid w:val="00EA323C"/>
    <w:rsid w:val="00EA39D5"/>
    <w:rsid w:val="00EA43B4"/>
    <w:rsid w:val="00EA482A"/>
    <w:rsid w:val="00EA4FFB"/>
    <w:rsid w:val="00EA509A"/>
    <w:rsid w:val="00EB0EAE"/>
    <w:rsid w:val="00EB2153"/>
    <w:rsid w:val="00ED4653"/>
    <w:rsid w:val="00ED678C"/>
    <w:rsid w:val="00ED6BD4"/>
    <w:rsid w:val="00ED6C07"/>
    <w:rsid w:val="00EE0551"/>
    <w:rsid w:val="00EE4481"/>
    <w:rsid w:val="00EE521C"/>
    <w:rsid w:val="00EE5CB1"/>
    <w:rsid w:val="00EE754E"/>
    <w:rsid w:val="00F01471"/>
    <w:rsid w:val="00F033BB"/>
    <w:rsid w:val="00F0599D"/>
    <w:rsid w:val="00F1126E"/>
    <w:rsid w:val="00F23E6A"/>
    <w:rsid w:val="00F403E8"/>
    <w:rsid w:val="00F509F5"/>
    <w:rsid w:val="00F51D35"/>
    <w:rsid w:val="00F53D55"/>
    <w:rsid w:val="00F57D10"/>
    <w:rsid w:val="00F602BF"/>
    <w:rsid w:val="00F6053C"/>
    <w:rsid w:val="00F6239A"/>
    <w:rsid w:val="00F632D6"/>
    <w:rsid w:val="00F63991"/>
    <w:rsid w:val="00F6716E"/>
    <w:rsid w:val="00F70B80"/>
    <w:rsid w:val="00F87110"/>
    <w:rsid w:val="00F8744F"/>
    <w:rsid w:val="00F91650"/>
    <w:rsid w:val="00F976EB"/>
    <w:rsid w:val="00FA2DCF"/>
    <w:rsid w:val="00FA44B9"/>
    <w:rsid w:val="00FA6EAA"/>
    <w:rsid w:val="00FB59C8"/>
    <w:rsid w:val="00FB666A"/>
    <w:rsid w:val="00FC313E"/>
    <w:rsid w:val="00FC3848"/>
    <w:rsid w:val="00FD54B7"/>
    <w:rsid w:val="00FD7FC5"/>
    <w:rsid w:val="00FE431B"/>
    <w:rsid w:val="00FE46CF"/>
    <w:rsid w:val="00FE5F5C"/>
    <w:rsid w:val="00FF7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546A"/>
  <w15:chartTrackingRefBased/>
  <w15:docId w15:val="{0F66A6FF-1F95-415F-BCB5-FC2D2AF5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38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4B7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F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D54B7"/>
    <w:rPr>
      <w:rFonts w:ascii="Cambria" w:eastAsia="Times New Roman" w:hAnsi="Cambria" w:cs="Times New Roman"/>
      <w:color w:val="365F91"/>
      <w:sz w:val="32"/>
      <w:szCs w:val="32"/>
      <w:lang w:val="en"/>
    </w:rPr>
  </w:style>
  <w:style w:type="table" w:styleId="TableGrid">
    <w:name w:val="Table Grid"/>
    <w:basedOn w:val="TableNormal"/>
    <w:uiPriority w:val="39"/>
    <w:rsid w:val="00FD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474A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B60"/>
    <w:pPr>
      <w:spacing w:after="0" w:line="240" w:lineRule="auto"/>
    </w:pPr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186B60"/>
    <w:rPr>
      <w:sz w:val="20"/>
      <w:szCs w:val="20"/>
      <w:lang w:val="en"/>
    </w:rPr>
  </w:style>
  <w:style w:type="character" w:styleId="FootnoteReference">
    <w:name w:val="footnote reference"/>
    <w:uiPriority w:val="99"/>
    <w:semiHidden/>
    <w:unhideWhenUsed/>
    <w:rsid w:val="00186B60"/>
    <w:rPr>
      <w:vertAlign w:val="superscript"/>
    </w:rPr>
  </w:style>
  <w:style w:type="paragraph" w:styleId="ListParagraph">
    <w:name w:val="List Paragraph"/>
    <w:aliases w:val="List Paragraph (numbered (a)),Normal 2,Main numbered paragraph,1.1.1_List Paragraph,List_Paragraph,Multilevel para_II,List Paragraph1,List Paragraph 1.1.1,Numbered List Paragraph,References,Numbered Paragraph,Colorful List - Accent 11,Ha"/>
    <w:basedOn w:val="Normal"/>
    <w:link w:val="ListParagraphChar"/>
    <w:uiPriority w:val="34"/>
    <w:qFormat/>
    <w:rsid w:val="00CA5F9A"/>
    <w:pPr>
      <w:ind w:left="720"/>
      <w:contextualSpacing/>
    </w:pPr>
    <w:rPr>
      <w:sz w:val="20"/>
      <w:szCs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19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D7D19"/>
    <w:rPr>
      <w:rFonts w:ascii="Tahoma" w:hAnsi="Tahoma" w:cs="Tahoma"/>
      <w:sz w:val="16"/>
      <w:szCs w:val="16"/>
      <w:lang w:val="en"/>
    </w:rPr>
  </w:style>
  <w:style w:type="character" w:customStyle="1" w:styleId="ListParagraphChar">
    <w:name w:val="List Paragraph Char"/>
    <w:aliases w:val="List Paragraph (numbered (a)) Char,Normal 2 Char,Main numbered paragraph Char,1.1.1_List Paragraph Char,List_Paragraph Char,Multilevel para_II Char,List Paragraph1 Char,List Paragraph 1.1.1 Char,Numbered List Paragraph Char,Ha Char"/>
    <w:link w:val="ListParagraph"/>
    <w:uiPriority w:val="34"/>
    <w:qFormat/>
    <w:rsid w:val="006A706F"/>
    <w:rPr>
      <w:lang w:val="en"/>
    </w:rPr>
  </w:style>
  <w:style w:type="character" w:styleId="SubtleEmphasis">
    <w:name w:val="Subtle Emphasis"/>
    <w:uiPriority w:val="19"/>
    <w:qFormat/>
    <w:rsid w:val="00025FC6"/>
    <w:rPr>
      <w:i/>
      <w:iCs/>
      <w:color w:val="auto"/>
    </w:rPr>
  </w:style>
  <w:style w:type="character" w:customStyle="1" w:styleId="Heading2Char">
    <w:name w:val="Heading 2 Char"/>
    <w:link w:val="Heading2"/>
    <w:uiPriority w:val="9"/>
    <w:rsid w:val="00025FC6"/>
    <w:rPr>
      <w:rFonts w:ascii="Cambria" w:eastAsia="Times New Roman" w:hAnsi="Cambria" w:cs="Times New Roman"/>
      <w:b/>
      <w:bCs/>
      <w:color w:val="4F81BD"/>
      <w:sz w:val="26"/>
      <w:szCs w:val="26"/>
      <w:lang w:val="en"/>
    </w:rPr>
  </w:style>
  <w:style w:type="character" w:styleId="CommentReference">
    <w:name w:val="annotation reference"/>
    <w:uiPriority w:val="99"/>
    <w:semiHidden/>
    <w:unhideWhenUsed/>
    <w:rsid w:val="00551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1761"/>
    <w:rPr>
      <w:lang w:val="e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7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1761"/>
    <w:rPr>
      <w:b/>
      <w:bCs/>
      <w:lang w:val="en" w:eastAsia="en-US"/>
    </w:rPr>
  </w:style>
  <w:style w:type="paragraph" w:styleId="Header">
    <w:name w:val="header"/>
    <w:basedOn w:val="Normal"/>
    <w:link w:val="HeaderChar"/>
    <w:uiPriority w:val="99"/>
    <w:unhideWhenUsed/>
    <w:rsid w:val="003D4CF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3D4CFE"/>
    <w:rPr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3D4CF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3D4CFE"/>
    <w:rPr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5063-21FE-41AF-877D-DC2EF6D7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Janceski</dc:creator>
  <cp:keywords/>
  <cp:lastModifiedBy>MON</cp:lastModifiedBy>
  <cp:revision>10</cp:revision>
  <cp:lastPrinted>2023-12-01T14:47:00Z</cp:lastPrinted>
  <dcterms:created xsi:type="dcterms:W3CDTF">2023-12-09T23:48:00Z</dcterms:created>
  <dcterms:modified xsi:type="dcterms:W3CDTF">2023-12-20T09:18:00Z</dcterms:modified>
</cp:coreProperties>
</file>